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17" w:rsidRDefault="00A63317" w:rsidP="00A63317">
      <w:pPr>
        <w:rPr>
          <w:b/>
          <w:sz w:val="48"/>
        </w:rPr>
      </w:pPr>
    </w:p>
    <w:p w:rsidR="00A61157" w:rsidRPr="00A61157" w:rsidRDefault="00A61157" w:rsidP="00C25D34">
      <w:pPr>
        <w:spacing w:line="360" w:lineRule="auto"/>
        <w:rPr>
          <w:b/>
          <w:bCs/>
          <w:sz w:val="48"/>
          <w:szCs w:val="48"/>
        </w:rPr>
      </w:pPr>
      <w:r w:rsidRPr="00A61157">
        <w:rPr>
          <w:b/>
          <w:bCs/>
          <w:sz w:val="48"/>
          <w:szCs w:val="48"/>
        </w:rPr>
        <w:t xml:space="preserve">Additional costs </w:t>
      </w:r>
      <w:r w:rsidR="00DA569B">
        <w:rPr>
          <w:b/>
          <w:bCs/>
          <w:sz w:val="48"/>
          <w:szCs w:val="48"/>
        </w:rPr>
        <w:t xml:space="preserve">of living for people </w:t>
      </w:r>
      <w:r w:rsidR="00F05EDE">
        <w:rPr>
          <w:b/>
          <w:bCs/>
          <w:sz w:val="48"/>
          <w:szCs w:val="48"/>
        </w:rPr>
        <w:t>who are D</w:t>
      </w:r>
      <w:r w:rsidR="000445F4">
        <w:rPr>
          <w:b/>
          <w:bCs/>
          <w:sz w:val="48"/>
          <w:szCs w:val="48"/>
        </w:rPr>
        <w:t>eaf</w:t>
      </w:r>
    </w:p>
    <w:p w:rsidR="008C7DAB" w:rsidRDefault="00C25D34" w:rsidP="00A65CC0">
      <w:r>
        <w:br/>
      </w:r>
      <w:r w:rsidR="00E27212">
        <w:rPr>
          <w:noProof/>
          <w:sz w:val="40"/>
          <w:lang w:eastAsia="zh-CN"/>
        </w:rPr>
        <mc:AlternateContent>
          <mc:Choice Requires="wps">
            <w:drawing>
              <wp:anchor distT="0" distB="0" distL="114300" distR="114300" simplePos="0" relativeHeight="251658240" behindDoc="0" locked="0" layoutInCell="1" allowOverlap="1" wp14:anchorId="5D1332F1" wp14:editId="44962CDB">
                <wp:simplePos x="0" y="0"/>
                <wp:positionH relativeFrom="column">
                  <wp:posOffset>-114300</wp:posOffset>
                </wp:positionH>
                <wp:positionV relativeFrom="paragraph">
                  <wp:posOffset>81280</wp:posOffset>
                </wp:positionV>
                <wp:extent cx="6629400" cy="0"/>
                <wp:effectExtent l="0" t="0" r="0" b="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4pt" to="51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qJ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" strokeweight="2.25pt"/>
            </w:pict>
          </mc:Fallback>
        </mc:AlternateContent>
      </w:r>
      <w:r w:rsidR="000469C1" w:rsidRPr="00AB12E4">
        <w:rPr>
          <w:sz w:val="40"/>
          <w:szCs w:val="40"/>
        </w:rPr>
        <w:t xml:space="preserve">Research Findings </w:t>
      </w:r>
      <w:r>
        <w:rPr>
          <w:sz w:val="40"/>
          <w:szCs w:val="40"/>
        </w:rPr>
        <w:br/>
      </w:r>
      <w:r>
        <w:rPr>
          <w:sz w:val="40"/>
          <w:szCs w:val="40"/>
        </w:rPr>
        <w:br/>
      </w:r>
      <w:r w:rsidR="00AB12E4" w:rsidRPr="00AB12E4">
        <w:rPr>
          <w:b/>
          <w:sz w:val="40"/>
          <w:szCs w:val="40"/>
        </w:rPr>
        <w:t xml:space="preserve">Published by </w:t>
      </w:r>
      <w:r w:rsidR="00681A9B">
        <w:rPr>
          <w:b/>
          <w:sz w:val="40"/>
          <w:szCs w:val="40"/>
        </w:rPr>
        <w:t>the Centre for Research in  Social Policy</w:t>
      </w:r>
      <w:r>
        <w:rPr>
          <w:b/>
          <w:sz w:val="40"/>
          <w:szCs w:val="40"/>
        </w:rPr>
        <w:br/>
      </w:r>
      <w:r w:rsidR="00DA23A4">
        <w:rPr>
          <w:b/>
          <w:sz w:val="40"/>
          <w:szCs w:val="40"/>
        </w:rPr>
        <w:t>January 2015</w:t>
      </w:r>
      <w:r>
        <w:rPr>
          <w:b/>
          <w:sz w:val="40"/>
          <w:szCs w:val="40"/>
        </w:rPr>
        <w:br/>
      </w:r>
      <w:r>
        <w:rPr>
          <w:b/>
          <w:sz w:val="40"/>
          <w:szCs w:val="40"/>
        </w:rPr>
        <w:br/>
      </w:r>
      <w:r>
        <w:rPr>
          <w:b/>
        </w:rPr>
        <w:br/>
      </w:r>
      <w:r w:rsidR="00A61157">
        <w:rPr>
          <w:b/>
        </w:rPr>
        <w:t xml:space="preserve">Research </w:t>
      </w:r>
      <w:r w:rsidR="009855B4">
        <w:rPr>
          <w:b/>
        </w:rPr>
        <w:t>to establish</w:t>
      </w:r>
      <w:r w:rsidR="00A61157">
        <w:rPr>
          <w:b/>
        </w:rPr>
        <w:t xml:space="preserve"> how </w:t>
      </w:r>
      <w:r w:rsidR="008C7DAB">
        <w:rPr>
          <w:b/>
        </w:rPr>
        <w:t xml:space="preserve">much </w:t>
      </w:r>
      <w:r w:rsidR="00F05EDE">
        <w:rPr>
          <w:b/>
        </w:rPr>
        <w:t>more</w:t>
      </w:r>
      <w:r w:rsidR="008C7DAB">
        <w:rPr>
          <w:b/>
        </w:rPr>
        <w:t xml:space="preserve"> it costs</w:t>
      </w:r>
      <w:r w:rsidR="00F05EDE">
        <w:rPr>
          <w:b/>
        </w:rPr>
        <w:t>,</w:t>
      </w:r>
      <w:r w:rsidR="00A61157">
        <w:rPr>
          <w:b/>
        </w:rPr>
        <w:t xml:space="preserve"> </w:t>
      </w:r>
      <w:r w:rsidR="009855B4">
        <w:rPr>
          <w:b/>
        </w:rPr>
        <w:t>as a minimum</w:t>
      </w:r>
      <w:r w:rsidR="00F05EDE">
        <w:rPr>
          <w:b/>
        </w:rPr>
        <w:t>,</w:t>
      </w:r>
      <w:r w:rsidR="009855B4">
        <w:rPr>
          <w:b/>
        </w:rPr>
        <w:t xml:space="preserve"> </w:t>
      </w:r>
      <w:r w:rsidR="00A61157">
        <w:rPr>
          <w:b/>
        </w:rPr>
        <w:t xml:space="preserve">to live with </w:t>
      </w:r>
      <w:r w:rsidR="00F05EDE">
        <w:rPr>
          <w:b/>
        </w:rPr>
        <w:t>hearing loss</w:t>
      </w:r>
      <w:r w:rsidR="00DA569B">
        <w:rPr>
          <w:b/>
        </w:rPr>
        <w:t xml:space="preserve"> was carried out by </w:t>
      </w:r>
      <w:r w:rsidR="008C7DAB">
        <w:rPr>
          <w:b/>
        </w:rPr>
        <w:t>researchers at</w:t>
      </w:r>
      <w:r w:rsidR="00DA569B">
        <w:rPr>
          <w:b/>
        </w:rPr>
        <w:t xml:space="preserve"> </w:t>
      </w:r>
      <w:r w:rsidR="00DA569B" w:rsidRPr="00E92B0C">
        <w:rPr>
          <w:b/>
        </w:rPr>
        <w:t>Loughborough University</w:t>
      </w:r>
      <w:r w:rsidR="00D07B40">
        <w:rPr>
          <w:b/>
        </w:rPr>
        <w:t xml:space="preserve"> and</w:t>
      </w:r>
      <w:r w:rsidR="00DA569B" w:rsidRPr="00E8108C">
        <w:rPr>
          <w:b/>
        </w:rPr>
        <w:t xml:space="preserve"> University Campus Suffolk.</w:t>
      </w:r>
      <w:r>
        <w:rPr>
          <w:b/>
        </w:rPr>
        <w:br/>
      </w:r>
      <w:r>
        <w:rPr>
          <w:b/>
        </w:rPr>
        <w:br/>
      </w:r>
      <w:r>
        <w:rPr>
          <w:b/>
        </w:rPr>
        <w:br/>
      </w:r>
      <w:r w:rsidR="008C7DAB">
        <w:t xml:space="preserve">This study estimated </w:t>
      </w:r>
      <w:r w:rsidR="009855B4">
        <w:t>the additional expenses</w:t>
      </w:r>
      <w:r w:rsidR="008C7DAB">
        <w:t xml:space="preserve"> </w:t>
      </w:r>
      <w:r w:rsidR="009855B4">
        <w:t>of</w:t>
      </w:r>
      <w:r w:rsidR="008C7DAB">
        <w:t xml:space="preserve"> someone who is profoundly deaf</w:t>
      </w:r>
      <w:r w:rsidR="00F05EDE">
        <w:t xml:space="preserve"> and uses British Sign Language</w:t>
      </w:r>
      <w:r w:rsidR="008C7DAB">
        <w:t>.  It covered extra spending needs for life inside and outside the home.</w:t>
      </w:r>
      <w:r w:rsidR="00536623">
        <w:br/>
      </w:r>
    </w:p>
    <w:p w:rsidR="00A65CC0" w:rsidRDefault="00A65CC0" w:rsidP="00681A9B"/>
    <w:p w:rsidR="00924599" w:rsidRPr="00970431" w:rsidRDefault="00970431" w:rsidP="000704D8">
      <w:pPr>
        <w:rPr>
          <w:sz w:val="2"/>
        </w:rPr>
      </w:pPr>
      <w:r>
        <w:br w:type="page"/>
      </w:r>
    </w:p>
    <w:p w:rsidR="000704D8" w:rsidRPr="00924599" w:rsidRDefault="000704D8" w:rsidP="00924599">
      <w:pPr>
        <w:pStyle w:val="Heading2"/>
        <w:rPr>
          <w:b/>
        </w:rPr>
      </w:pPr>
      <w:r w:rsidRPr="00924599">
        <w:rPr>
          <w:b/>
        </w:rPr>
        <w:lastRenderedPageBreak/>
        <w:t>Summary findings</w:t>
      </w:r>
    </w:p>
    <w:p w:rsidR="000704D8" w:rsidRPr="00E92B0C" w:rsidRDefault="000704D8" w:rsidP="000704D8">
      <w:pPr>
        <w:rPr>
          <w:b/>
        </w:rPr>
      </w:pPr>
    </w:p>
    <w:p w:rsidR="008C7DAB" w:rsidRPr="00A61157" w:rsidRDefault="00F05EDE" w:rsidP="008C7DAB">
      <w:pPr>
        <w:numPr>
          <w:ilvl w:val="0"/>
          <w:numId w:val="72"/>
        </w:numPr>
      </w:pPr>
      <w:r>
        <w:t>Being D</w:t>
      </w:r>
      <w:r w:rsidR="008C7DAB">
        <w:t>eaf</w:t>
      </w:r>
      <w:r w:rsidR="008C7DAB" w:rsidRPr="00A61157">
        <w:t xml:space="preserve"> </w:t>
      </w:r>
      <w:r w:rsidR="008C7DAB">
        <w:t>can make it more expensive to reach a</w:t>
      </w:r>
      <w:r w:rsidR="008C7DAB" w:rsidRPr="00A61157">
        <w:t xml:space="preserve"> minimum acceptable living standard compared to someone without that impairment</w:t>
      </w:r>
      <w:r w:rsidR="008C7DAB">
        <w:t>.</w:t>
      </w:r>
    </w:p>
    <w:p w:rsidR="00A61157" w:rsidRPr="00A61157" w:rsidRDefault="00A61157" w:rsidP="006C6468"/>
    <w:p w:rsidR="00486E85" w:rsidRPr="00A61157" w:rsidRDefault="008C7DAB" w:rsidP="00486E85">
      <w:pPr>
        <w:numPr>
          <w:ilvl w:val="0"/>
          <w:numId w:val="72"/>
        </w:numPr>
      </w:pPr>
      <w:r>
        <w:t>The budget for a working age</w:t>
      </w:r>
      <w:r w:rsidR="00F05EDE">
        <w:t xml:space="preserve"> person living alone who is D</w:t>
      </w:r>
      <w:r w:rsidR="00486E85" w:rsidRPr="00A61157">
        <w:t xml:space="preserve">eaf </w:t>
      </w:r>
      <w:r>
        <w:t xml:space="preserve">is </w:t>
      </w:r>
      <w:r w:rsidR="00486E85">
        <w:t>over</w:t>
      </w:r>
      <w:r w:rsidR="00486E85" w:rsidRPr="00A61157">
        <w:t xml:space="preserve"> 80 per cent more than for a hearing person: £163</w:t>
      </w:r>
      <w:r>
        <w:t xml:space="preserve"> extra on top of the standard minimum budget of £199 a week</w:t>
      </w:r>
      <w:r w:rsidR="00486E85" w:rsidRPr="00A61157">
        <w:t>.</w:t>
      </w:r>
    </w:p>
    <w:p w:rsidR="008D57FE" w:rsidRPr="000A74E2" w:rsidRDefault="008D57FE" w:rsidP="008D57FE"/>
    <w:p w:rsidR="00BB2ABF" w:rsidRDefault="00BB2ABF" w:rsidP="00B175AE">
      <w:pPr>
        <w:numPr>
          <w:ilvl w:val="0"/>
          <w:numId w:val="72"/>
        </w:numPr>
      </w:pPr>
      <w:r>
        <w:t>The biggest</w:t>
      </w:r>
      <w:r w:rsidR="00486E85" w:rsidRPr="00A61157">
        <w:t xml:space="preserve"> additional cost comes from </w:t>
      </w:r>
      <w:r w:rsidR="008C7DAB">
        <w:t>paying for</w:t>
      </w:r>
      <w:r w:rsidR="00486E85" w:rsidRPr="00A61157">
        <w:t xml:space="preserve"> interpretation, </w:t>
      </w:r>
      <w:r>
        <w:t xml:space="preserve">beyond </w:t>
      </w:r>
      <w:r w:rsidR="00F05EDE">
        <w:t xml:space="preserve">where </w:t>
      </w:r>
      <w:r w:rsidR="00B175AE">
        <w:t xml:space="preserve">interpretation </w:t>
      </w:r>
      <w:r w:rsidR="00F05EDE">
        <w:t xml:space="preserve">is provided free </w:t>
      </w:r>
      <w:r w:rsidR="00B175AE">
        <w:t>for</w:t>
      </w:r>
      <w:r w:rsidR="003136FE">
        <w:t xml:space="preserve"> </w:t>
      </w:r>
      <w:r w:rsidR="00486E85" w:rsidRPr="00A61157">
        <w:t xml:space="preserve">certain services. </w:t>
      </w:r>
      <w:r w:rsidR="008C7DAB">
        <w:t xml:space="preserve"> </w:t>
      </w:r>
      <w:r>
        <w:t xml:space="preserve">This accounts for over </w:t>
      </w:r>
      <w:r w:rsidRPr="00A61157">
        <w:t>three quarters of the</w:t>
      </w:r>
      <w:r>
        <w:t xml:space="preserve"> additional budget.</w:t>
      </w:r>
    </w:p>
    <w:p w:rsidR="00BB2ABF" w:rsidRDefault="00BB2ABF" w:rsidP="006C6468"/>
    <w:p w:rsidR="008D57FE" w:rsidRDefault="00B175AE" w:rsidP="00B175AE">
      <w:pPr>
        <w:numPr>
          <w:ilvl w:val="0"/>
          <w:numId w:val="72"/>
        </w:numPr>
      </w:pPr>
      <w:r>
        <w:t xml:space="preserve">Some additional cost comes from the need for technological aids that help communication, such as appropriate mobile phone and computer equipment. </w:t>
      </w:r>
      <w:r w:rsidR="003136FE">
        <w:t xml:space="preserve"> </w:t>
      </w:r>
      <w:r w:rsidR="008D57FE">
        <w:t xml:space="preserve">These are important to </w:t>
      </w:r>
      <w:r w:rsidR="008D57FE" w:rsidRPr="000A74E2">
        <w:t xml:space="preserve">allow </w:t>
      </w:r>
      <w:r w:rsidR="008D57FE">
        <w:t>people</w:t>
      </w:r>
      <w:r w:rsidR="008D57FE" w:rsidRPr="000A74E2">
        <w:t xml:space="preserve"> to participate in society</w:t>
      </w:r>
      <w:r w:rsidR="008D57FE">
        <w:t>.</w:t>
      </w:r>
    </w:p>
    <w:p w:rsidR="008D57FE" w:rsidRDefault="008D57FE" w:rsidP="008D57FE"/>
    <w:p w:rsidR="008D57FE" w:rsidRDefault="00B175AE" w:rsidP="00B175AE">
      <w:pPr>
        <w:numPr>
          <w:ilvl w:val="0"/>
          <w:numId w:val="72"/>
        </w:numPr>
      </w:pPr>
      <w:r>
        <w:t>Substantial additional costs also arise from the way Deaf people live, including their need for more</w:t>
      </w:r>
      <w:r w:rsidR="003136FE">
        <w:t xml:space="preserve"> </w:t>
      </w:r>
      <w:r w:rsidR="00425481">
        <w:t>social activities</w:t>
      </w:r>
      <w:r w:rsidR="00486E85" w:rsidRPr="00A61157">
        <w:t xml:space="preserve"> to avoid isolation</w:t>
      </w:r>
      <w:r w:rsidR="00425481">
        <w:t xml:space="preserve"> and </w:t>
      </w:r>
      <w:r>
        <w:t>extra</w:t>
      </w:r>
      <w:r w:rsidR="00425481">
        <w:t xml:space="preserve"> travel costs to get to activities and friends further afield</w:t>
      </w:r>
      <w:r w:rsidR="00220888">
        <w:t>.</w:t>
      </w:r>
    </w:p>
    <w:p w:rsidR="00E929E5" w:rsidRDefault="00E929E5" w:rsidP="00E929E5">
      <w:pPr>
        <w:pStyle w:val="ListParagraph"/>
      </w:pPr>
    </w:p>
    <w:p w:rsidR="00425481" w:rsidRDefault="00A61157" w:rsidP="00E929E5">
      <w:pPr>
        <w:numPr>
          <w:ilvl w:val="0"/>
          <w:numId w:val="72"/>
        </w:numPr>
      </w:pPr>
      <w:r w:rsidRPr="00236A8D">
        <w:t xml:space="preserve">Personal Independence Payments </w:t>
      </w:r>
      <w:r w:rsidR="004C4B2E" w:rsidRPr="00236A8D">
        <w:t xml:space="preserve">assessments are based </w:t>
      </w:r>
      <w:r w:rsidR="00425481">
        <w:t>narrowly on what people can and cannot do, rather than the wider context of how Deaf people live.  As a result, there is a risk that some of these costs will not be covered.</w:t>
      </w:r>
      <w:r w:rsidR="00C25D34">
        <w:br/>
      </w:r>
    </w:p>
    <w:p w:rsidR="00425481" w:rsidRPr="00924599" w:rsidRDefault="00425481" w:rsidP="00425481">
      <w:pPr>
        <w:pStyle w:val="Heading2"/>
        <w:rPr>
          <w:b/>
        </w:rPr>
      </w:pPr>
      <w:r>
        <w:rPr>
          <w:b/>
        </w:rPr>
        <w:t>The research</w:t>
      </w:r>
    </w:p>
    <w:p w:rsidR="00A7225B" w:rsidRDefault="00536623" w:rsidP="001128ED">
      <w:r>
        <w:rPr>
          <w:b/>
        </w:rPr>
        <w:br/>
      </w:r>
      <w:r w:rsidR="00425481">
        <w:t>This research uses an approach cal</w:t>
      </w:r>
      <w:r w:rsidR="006A1B3A">
        <w:t>led the Minimum Income Standard</w:t>
      </w:r>
      <w:r w:rsidR="00425481">
        <w:t xml:space="preserve"> to look at the additional costs of living fo</w:t>
      </w:r>
      <w:r w:rsidR="00F05EDE">
        <w:t>r people who are Deaf</w:t>
      </w:r>
      <w:r w:rsidR="00425481">
        <w:t xml:space="preserve">.  The Minimum Income Standard is the amount that a household needs to cover its expenses so that people can reach an acceptable standard of living and participate in society. </w:t>
      </w:r>
      <w:r w:rsidR="00F05EDE">
        <w:t xml:space="preserve"> </w:t>
      </w:r>
      <w:r w:rsidR="001128ED" w:rsidRPr="00577E84">
        <w:t>This is about more than mere survival.</w:t>
      </w:r>
      <w:r w:rsidR="001128ED">
        <w:t xml:space="preserve"> </w:t>
      </w:r>
      <w:r w:rsidR="001128ED" w:rsidRPr="00577E84">
        <w:t xml:space="preserve"> However, it is focussed on meeting basic physical and social needs so excludes things that might be considered ‘nice to have’ but are not essential.</w:t>
      </w:r>
      <w:r w:rsidR="002E19E5">
        <w:t xml:space="preserve"> </w:t>
      </w:r>
      <w:r w:rsidR="001128ED">
        <w:t xml:space="preserve"> </w:t>
      </w:r>
      <w:r w:rsidR="00425481">
        <w:t xml:space="preserve">It is based on discussions among members of the public, deciding what items are essential in a household budget.  These items </w:t>
      </w:r>
      <w:r w:rsidR="00425481">
        <w:lastRenderedPageBreak/>
        <w:t xml:space="preserve">are </w:t>
      </w:r>
      <w:proofErr w:type="spellStart"/>
      <w:r w:rsidR="00425481">
        <w:t>costed</w:t>
      </w:r>
      <w:proofErr w:type="spellEnd"/>
      <w:r w:rsidR="006A1B3A">
        <w:t>,</w:t>
      </w:r>
      <w:r w:rsidR="00425481">
        <w:t xml:space="preserve"> taking into account how long they last, to produce weekly budgets.</w:t>
      </w:r>
      <w:r w:rsidR="00AB0A04">
        <w:br/>
      </w:r>
      <w:r>
        <w:br/>
      </w:r>
      <w:r w:rsidR="00425481">
        <w:t>For this research groups of Deaf people discussed in detail which additional items would be needed for someone of working age living on their own who is profoundly deaf and uses British Sign Language (BSL), compared to a hearing person.</w:t>
      </w:r>
      <w:r w:rsidR="00872F27">
        <w:t xml:space="preserve">  Many deaf people whose first or preferred language is BSL consider themselves part of the Deaf community.  They may describe themselves as Deaf with a capital D to emphasise their </w:t>
      </w:r>
      <w:r w:rsidR="00872F27" w:rsidRPr="001128ED">
        <w:t>Deaf identity.</w:t>
      </w:r>
      <w:r w:rsidR="00977B65" w:rsidRPr="001128ED">
        <w:t xml:space="preserve">  It is recognised that this resear</w:t>
      </w:r>
      <w:r w:rsidR="00595635" w:rsidRPr="001128ED">
        <w:t xml:space="preserve">ch does not cover people who have other levels of hearing loss or do not use sign language, but their needs may be different and </w:t>
      </w:r>
      <w:r w:rsidR="001128ED" w:rsidRPr="001128ED">
        <w:t>would require</w:t>
      </w:r>
      <w:r w:rsidR="00595635" w:rsidRPr="001128ED">
        <w:t xml:space="preserve"> a separate study.</w:t>
      </w:r>
      <w:r>
        <w:br/>
      </w:r>
      <w:r>
        <w:br/>
      </w:r>
    </w:p>
    <w:p w:rsidR="00A7225B" w:rsidRPr="00970431" w:rsidRDefault="00A7225B" w:rsidP="00A7225B">
      <w:pPr>
        <w:rPr>
          <w:sz w:val="2"/>
        </w:rPr>
      </w:pPr>
    </w:p>
    <w:p w:rsidR="00A7225B" w:rsidRPr="00924599" w:rsidRDefault="00A7225B" w:rsidP="00A7225B">
      <w:pPr>
        <w:pStyle w:val="Heading2"/>
        <w:rPr>
          <w:b/>
        </w:rPr>
      </w:pPr>
      <w:r>
        <w:rPr>
          <w:b/>
        </w:rPr>
        <w:t>Additional costs and why they were considered important</w:t>
      </w:r>
    </w:p>
    <w:p w:rsidR="00BB5696" w:rsidRPr="00610926" w:rsidRDefault="00536623" w:rsidP="00C47A17">
      <w:pPr>
        <w:rPr>
          <w:szCs w:val="28"/>
        </w:rPr>
      </w:pPr>
      <w:r>
        <w:br/>
      </w:r>
      <w:r w:rsidR="00486E85" w:rsidRPr="00291AE8">
        <w:rPr>
          <w:b/>
          <w:bCs/>
          <w:szCs w:val="28"/>
        </w:rPr>
        <w:t>Interpretation</w:t>
      </w:r>
      <w:r>
        <w:rPr>
          <w:szCs w:val="28"/>
        </w:rPr>
        <w:br/>
      </w:r>
      <w:r w:rsidR="00486E85" w:rsidRPr="00291AE8">
        <w:rPr>
          <w:szCs w:val="28"/>
        </w:rPr>
        <w:t xml:space="preserve">By far the </w:t>
      </w:r>
      <w:r w:rsidR="009F0CBF">
        <w:rPr>
          <w:szCs w:val="28"/>
        </w:rPr>
        <w:t>largest</w:t>
      </w:r>
      <w:r w:rsidR="00486E85" w:rsidRPr="007B0C81">
        <w:rPr>
          <w:szCs w:val="28"/>
        </w:rPr>
        <w:t xml:space="preserve"> additional cost for Deaf people is paying for interpreter services</w:t>
      </w:r>
      <w:r w:rsidR="00486E85" w:rsidRPr="00291AE8">
        <w:rPr>
          <w:szCs w:val="28"/>
        </w:rPr>
        <w:t xml:space="preserve">. </w:t>
      </w:r>
      <w:r w:rsidR="00486E85">
        <w:rPr>
          <w:szCs w:val="28"/>
        </w:rPr>
        <w:t xml:space="preserve"> </w:t>
      </w:r>
      <w:r w:rsidR="00610926">
        <w:rPr>
          <w:szCs w:val="28"/>
        </w:rPr>
        <w:t>Service providers have a requirement</w:t>
      </w:r>
      <w:r w:rsidR="00C47A17">
        <w:rPr>
          <w:szCs w:val="28"/>
        </w:rPr>
        <w:t xml:space="preserve"> under the Equality Act 2010</w:t>
      </w:r>
      <w:r w:rsidR="00610926">
        <w:rPr>
          <w:szCs w:val="28"/>
        </w:rPr>
        <w:t xml:space="preserve"> to make reasonable adjustments to ensure that their service is accessible to disabled people, for example by providing an interpreter.  </w:t>
      </w:r>
      <w:r w:rsidR="002E19E5">
        <w:rPr>
          <w:szCs w:val="28"/>
        </w:rPr>
        <w:t>G</w:t>
      </w:r>
      <w:r w:rsidR="00F469F4">
        <w:rPr>
          <w:szCs w:val="28"/>
        </w:rPr>
        <w:t xml:space="preserve">roups </w:t>
      </w:r>
      <w:r w:rsidR="002E19E5">
        <w:rPr>
          <w:szCs w:val="28"/>
        </w:rPr>
        <w:t>noted</w:t>
      </w:r>
      <w:r w:rsidR="00F469F4">
        <w:rPr>
          <w:szCs w:val="28"/>
        </w:rPr>
        <w:t xml:space="preserve"> that some services,</w:t>
      </w:r>
      <w:r w:rsidR="00486E85">
        <w:rPr>
          <w:szCs w:val="28"/>
        </w:rPr>
        <w:t xml:space="preserve"> </w:t>
      </w:r>
      <w:r w:rsidR="002E19E5">
        <w:rPr>
          <w:szCs w:val="28"/>
        </w:rPr>
        <w:t>for example</w:t>
      </w:r>
      <w:r w:rsidR="00A928F0">
        <w:rPr>
          <w:szCs w:val="28"/>
        </w:rPr>
        <w:t xml:space="preserve"> health services,</w:t>
      </w:r>
      <w:r w:rsidR="00486E85" w:rsidRPr="00291AE8">
        <w:rPr>
          <w:szCs w:val="28"/>
        </w:rPr>
        <w:t xml:space="preserve"> </w:t>
      </w:r>
      <w:r w:rsidR="00C47A17">
        <w:rPr>
          <w:szCs w:val="28"/>
        </w:rPr>
        <w:t>should</w:t>
      </w:r>
      <w:r w:rsidR="002E19E5">
        <w:rPr>
          <w:szCs w:val="28"/>
        </w:rPr>
        <w:t xml:space="preserve"> </w:t>
      </w:r>
      <w:r w:rsidR="00486E85" w:rsidRPr="00291AE8">
        <w:rPr>
          <w:szCs w:val="28"/>
        </w:rPr>
        <w:t>provide free interpretation</w:t>
      </w:r>
      <w:r w:rsidR="00C47A17">
        <w:rPr>
          <w:szCs w:val="28"/>
        </w:rPr>
        <w:t>.</w:t>
      </w:r>
      <w:r w:rsidR="00486E85" w:rsidRPr="00291AE8">
        <w:rPr>
          <w:szCs w:val="28"/>
        </w:rPr>
        <w:t xml:space="preserve"> </w:t>
      </w:r>
      <w:r w:rsidR="00C47A17">
        <w:rPr>
          <w:szCs w:val="28"/>
        </w:rPr>
        <w:t xml:space="preserve"> </w:t>
      </w:r>
      <w:r w:rsidR="00736E06">
        <w:rPr>
          <w:szCs w:val="28"/>
        </w:rPr>
        <w:t>However, many services fail to meet their legal duty to pay for an interpreter and in some cases it may not be considered a reasonable adjustment for the service to make this provision.  In these cases participants</w:t>
      </w:r>
      <w:r w:rsidR="00736E06" w:rsidRPr="00291AE8">
        <w:rPr>
          <w:szCs w:val="28"/>
        </w:rPr>
        <w:t xml:space="preserve"> agreed </w:t>
      </w:r>
      <w:r w:rsidR="00486E85" w:rsidRPr="00291AE8">
        <w:rPr>
          <w:szCs w:val="28"/>
        </w:rPr>
        <w:t xml:space="preserve">that there are </w:t>
      </w:r>
      <w:r w:rsidR="00486E85">
        <w:rPr>
          <w:szCs w:val="28"/>
        </w:rPr>
        <w:t>circumstances</w:t>
      </w:r>
      <w:r w:rsidR="00486E85" w:rsidRPr="00291AE8">
        <w:rPr>
          <w:szCs w:val="28"/>
        </w:rPr>
        <w:t xml:space="preserve"> where </w:t>
      </w:r>
      <w:r w:rsidR="00F469F4">
        <w:rPr>
          <w:szCs w:val="28"/>
        </w:rPr>
        <w:t xml:space="preserve">Deaf people will have to arrange and pay for an interpreter themselves, </w:t>
      </w:r>
      <w:r w:rsidR="00C47A17">
        <w:rPr>
          <w:szCs w:val="28"/>
        </w:rPr>
        <w:t xml:space="preserve">examples </w:t>
      </w:r>
      <w:r w:rsidR="00736E06">
        <w:rPr>
          <w:szCs w:val="28"/>
        </w:rPr>
        <w:t xml:space="preserve">given </w:t>
      </w:r>
      <w:r w:rsidR="00C47A17">
        <w:rPr>
          <w:szCs w:val="28"/>
        </w:rPr>
        <w:t xml:space="preserve">included </w:t>
      </w:r>
      <w:r w:rsidR="00A928F0" w:rsidRPr="00A928F0">
        <w:rPr>
          <w:szCs w:val="28"/>
        </w:rPr>
        <w:t>visiting a solicitor or travel agent</w:t>
      </w:r>
      <w:r w:rsidR="00486E85" w:rsidRPr="00A928F0">
        <w:rPr>
          <w:szCs w:val="28"/>
        </w:rPr>
        <w:t>.  The</w:t>
      </w:r>
      <w:r w:rsidR="00486E85" w:rsidRPr="00291AE8">
        <w:rPr>
          <w:szCs w:val="28"/>
        </w:rPr>
        <w:t xml:space="preserve"> minimum amount needed is not easy to specify, but groups agreed that a modest baseline would be an average of ten hours a month, costing £127 a week. </w:t>
      </w:r>
      <w:r w:rsidR="00486E85">
        <w:rPr>
          <w:szCs w:val="28"/>
        </w:rPr>
        <w:t xml:space="preserve"> </w:t>
      </w:r>
      <w:r w:rsidR="00486E85" w:rsidRPr="00291AE8">
        <w:rPr>
          <w:szCs w:val="28"/>
        </w:rPr>
        <w:t xml:space="preserve">This in itself adds more than 60 per cent to a single person’s household budget. </w:t>
      </w:r>
      <w:r w:rsidR="00486E85">
        <w:rPr>
          <w:szCs w:val="28"/>
        </w:rPr>
        <w:t xml:space="preserve"> </w:t>
      </w:r>
      <w:r w:rsidR="00A928F0">
        <w:rPr>
          <w:szCs w:val="28"/>
        </w:rPr>
        <w:t>This could also cover personal assistance at home, for example to help</w:t>
      </w:r>
      <w:r w:rsidR="00435B2A">
        <w:rPr>
          <w:szCs w:val="28"/>
        </w:rPr>
        <w:t xml:space="preserve"> with reading letters or make calls to sort out any problems should someone require it.</w:t>
      </w:r>
      <w:r w:rsidR="00486E85">
        <w:rPr>
          <w:szCs w:val="28"/>
        </w:rPr>
        <w:br/>
      </w:r>
      <w:r w:rsidR="00486E85">
        <w:rPr>
          <w:szCs w:val="28"/>
        </w:rPr>
        <w:br/>
      </w:r>
      <w:r w:rsidR="00486E85" w:rsidRPr="002719FE">
        <w:rPr>
          <w:b/>
          <w:bCs/>
          <w:szCs w:val="28"/>
        </w:rPr>
        <w:t>Social activities</w:t>
      </w:r>
      <w:r>
        <w:rPr>
          <w:szCs w:val="28"/>
        </w:rPr>
        <w:br/>
      </w:r>
      <w:proofErr w:type="gramStart"/>
      <w:r w:rsidR="00435B2A">
        <w:rPr>
          <w:szCs w:val="28"/>
        </w:rPr>
        <w:t>The</w:t>
      </w:r>
      <w:proofErr w:type="gramEnd"/>
      <w:r w:rsidR="00435B2A">
        <w:rPr>
          <w:szCs w:val="28"/>
        </w:rPr>
        <w:t xml:space="preserve"> budget for social activities </w:t>
      </w:r>
      <w:r w:rsidR="009F0CBF">
        <w:rPr>
          <w:szCs w:val="28"/>
        </w:rPr>
        <w:t xml:space="preserve">for a hearing person </w:t>
      </w:r>
      <w:r w:rsidR="00435B2A">
        <w:rPr>
          <w:szCs w:val="28"/>
        </w:rPr>
        <w:t>was doubled</w:t>
      </w:r>
      <w:r w:rsidR="00435B2A" w:rsidRPr="002719FE">
        <w:rPr>
          <w:szCs w:val="28"/>
        </w:rPr>
        <w:t xml:space="preserve"> </w:t>
      </w:r>
      <w:r w:rsidR="00435B2A">
        <w:rPr>
          <w:szCs w:val="28"/>
        </w:rPr>
        <w:t>as g</w:t>
      </w:r>
      <w:r w:rsidR="00486E85" w:rsidRPr="002719FE">
        <w:rPr>
          <w:szCs w:val="28"/>
        </w:rPr>
        <w:t xml:space="preserve">roups </w:t>
      </w:r>
      <w:r w:rsidR="00486E85" w:rsidRPr="00F334A9">
        <w:rPr>
          <w:szCs w:val="28"/>
        </w:rPr>
        <w:t>agreed that</w:t>
      </w:r>
      <w:r w:rsidR="009F0CBF">
        <w:rPr>
          <w:szCs w:val="28"/>
        </w:rPr>
        <w:t xml:space="preserve"> Deaf people</w:t>
      </w:r>
      <w:r w:rsidR="00486E85" w:rsidRPr="002719FE">
        <w:rPr>
          <w:szCs w:val="28"/>
        </w:rPr>
        <w:t xml:space="preserve"> need more social activities outside the home</w:t>
      </w:r>
      <w:r w:rsidR="00486E85">
        <w:rPr>
          <w:szCs w:val="28"/>
        </w:rPr>
        <w:t xml:space="preserve">.  </w:t>
      </w:r>
      <w:r w:rsidR="00435B2A">
        <w:rPr>
          <w:szCs w:val="28"/>
        </w:rPr>
        <w:t xml:space="preserve">They felt that getting out </w:t>
      </w:r>
      <w:proofErr w:type="gramStart"/>
      <w:r w:rsidR="00435B2A">
        <w:rPr>
          <w:szCs w:val="28"/>
        </w:rPr>
        <w:t>to meet</w:t>
      </w:r>
      <w:proofErr w:type="gramEnd"/>
      <w:r w:rsidR="00435B2A">
        <w:rPr>
          <w:szCs w:val="28"/>
        </w:rPr>
        <w:t xml:space="preserve"> friends and take part in </w:t>
      </w:r>
      <w:r w:rsidR="00435B2A">
        <w:rPr>
          <w:szCs w:val="28"/>
        </w:rPr>
        <w:lastRenderedPageBreak/>
        <w:t>activities was vital for a Deaf person’s wellbeing, particularly for someone living alone,</w:t>
      </w:r>
      <w:r w:rsidR="00486E85">
        <w:rPr>
          <w:szCs w:val="28"/>
        </w:rPr>
        <w:t xml:space="preserve"> </w:t>
      </w:r>
      <w:r w:rsidR="00486E85" w:rsidRPr="002719FE">
        <w:rPr>
          <w:szCs w:val="28"/>
        </w:rPr>
        <w:t xml:space="preserve">in order to </w:t>
      </w:r>
      <w:r w:rsidR="00435B2A">
        <w:rPr>
          <w:szCs w:val="28"/>
        </w:rPr>
        <w:t>avoid</w:t>
      </w:r>
      <w:r w:rsidR="00486E85" w:rsidRPr="002719FE">
        <w:rPr>
          <w:szCs w:val="28"/>
        </w:rPr>
        <w:t xml:space="preserve"> </w:t>
      </w:r>
      <w:r w:rsidR="00435B2A">
        <w:rPr>
          <w:szCs w:val="28"/>
        </w:rPr>
        <w:t>the risk of becoming lonely and depressed</w:t>
      </w:r>
      <w:r w:rsidR="00486E85" w:rsidRPr="002719FE">
        <w:rPr>
          <w:szCs w:val="28"/>
        </w:rPr>
        <w:t>.</w:t>
      </w:r>
      <w:r w:rsidR="00486E85">
        <w:rPr>
          <w:szCs w:val="28"/>
        </w:rPr>
        <w:t xml:space="preserve"> </w:t>
      </w:r>
      <w:r w:rsidR="003136FE">
        <w:rPr>
          <w:szCs w:val="28"/>
        </w:rPr>
        <w:t xml:space="preserve"> </w:t>
      </w:r>
      <w:r w:rsidR="00C7325D">
        <w:rPr>
          <w:szCs w:val="28"/>
        </w:rPr>
        <w:t>As one</w:t>
      </w:r>
      <w:r w:rsidR="00A450C8">
        <w:rPr>
          <w:szCs w:val="28"/>
        </w:rPr>
        <w:t xml:space="preserve"> participant explained</w:t>
      </w:r>
      <w:proofErr w:type="gramStart"/>
      <w:r w:rsidR="00A450C8">
        <w:rPr>
          <w:szCs w:val="28"/>
        </w:rPr>
        <w:t>:</w:t>
      </w:r>
      <w:proofErr w:type="gramEnd"/>
      <w:r>
        <w:rPr>
          <w:szCs w:val="28"/>
        </w:rPr>
        <w:br/>
      </w:r>
      <w:r>
        <w:rPr>
          <w:szCs w:val="28"/>
        </w:rPr>
        <w:br/>
      </w:r>
      <w:r w:rsidR="00435B2A" w:rsidRPr="00F408A9">
        <w:rPr>
          <w:i/>
          <w:iCs/>
          <w:szCs w:val="28"/>
        </w:rPr>
        <w:t>“</w:t>
      </w:r>
      <w:r w:rsidR="009F375F" w:rsidRPr="00F408A9">
        <w:rPr>
          <w:i/>
          <w:iCs/>
          <w:szCs w:val="28"/>
        </w:rPr>
        <w:t>Don’t forget, if he’s Deaf it’s very easy to get very stressed at home.  He’s very isolated, so you do want to go out.”</w:t>
      </w:r>
      <w:r>
        <w:rPr>
          <w:szCs w:val="28"/>
        </w:rPr>
        <w:br/>
      </w:r>
      <w:r>
        <w:rPr>
          <w:szCs w:val="28"/>
        </w:rPr>
        <w:br/>
      </w:r>
      <w:r w:rsidR="00486E85">
        <w:rPr>
          <w:szCs w:val="28"/>
        </w:rPr>
        <w:t xml:space="preserve">Holidays </w:t>
      </w:r>
      <w:r w:rsidR="009F0CBF">
        <w:rPr>
          <w:szCs w:val="28"/>
        </w:rPr>
        <w:t xml:space="preserve">are </w:t>
      </w:r>
      <w:r w:rsidR="009F375F">
        <w:rPr>
          <w:szCs w:val="28"/>
        </w:rPr>
        <w:t>more expensive</w:t>
      </w:r>
      <w:r w:rsidR="009F0CBF">
        <w:rPr>
          <w:szCs w:val="28"/>
        </w:rPr>
        <w:t>, as a minimum, for a Deaf person,</w:t>
      </w:r>
      <w:r w:rsidR="00C12B31">
        <w:rPr>
          <w:szCs w:val="28"/>
        </w:rPr>
        <w:t xml:space="preserve"> as it is </w:t>
      </w:r>
      <w:r w:rsidR="009F0CBF">
        <w:rPr>
          <w:szCs w:val="28"/>
        </w:rPr>
        <w:t xml:space="preserve">based on </w:t>
      </w:r>
      <w:r w:rsidR="00486E85">
        <w:rPr>
          <w:szCs w:val="28"/>
        </w:rPr>
        <w:t xml:space="preserve">hotel </w:t>
      </w:r>
      <w:r w:rsidR="009F375F">
        <w:rPr>
          <w:szCs w:val="28"/>
        </w:rPr>
        <w:t>accommodation</w:t>
      </w:r>
      <w:r w:rsidR="00C12B31">
        <w:rPr>
          <w:szCs w:val="28"/>
        </w:rPr>
        <w:t>. Groups felt that hotels were more likely</w:t>
      </w:r>
      <w:r w:rsidR="009F375F">
        <w:rPr>
          <w:szCs w:val="28"/>
        </w:rPr>
        <w:t xml:space="preserve"> to have necess</w:t>
      </w:r>
      <w:r w:rsidR="00566A16">
        <w:rPr>
          <w:szCs w:val="28"/>
        </w:rPr>
        <w:t xml:space="preserve">ary safety features like </w:t>
      </w:r>
      <w:r w:rsidR="00C12B31">
        <w:rPr>
          <w:szCs w:val="28"/>
        </w:rPr>
        <w:t xml:space="preserve">vibrate-alert / flashing smoke </w:t>
      </w:r>
      <w:r w:rsidR="00566A16">
        <w:rPr>
          <w:szCs w:val="28"/>
        </w:rPr>
        <w:t xml:space="preserve">alarms </w:t>
      </w:r>
      <w:r w:rsidR="00486E85">
        <w:rPr>
          <w:szCs w:val="28"/>
        </w:rPr>
        <w:t>than self-catering accommodation</w:t>
      </w:r>
      <w:r w:rsidR="009F375F">
        <w:rPr>
          <w:szCs w:val="28"/>
        </w:rPr>
        <w:t xml:space="preserve"> – which is considered a minimum in the budget for a hearing person.</w:t>
      </w:r>
      <w:r w:rsidR="00486E85">
        <w:rPr>
          <w:szCs w:val="28"/>
        </w:rPr>
        <w:br/>
      </w:r>
      <w:r w:rsidR="00486E85">
        <w:rPr>
          <w:szCs w:val="28"/>
        </w:rPr>
        <w:br/>
      </w:r>
      <w:r w:rsidR="00486E85" w:rsidRPr="002719FE">
        <w:rPr>
          <w:b/>
          <w:bCs/>
          <w:szCs w:val="28"/>
        </w:rPr>
        <w:t>Technology</w:t>
      </w:r>
      <w:r>
        <w:rPr>
          <w:szCs w:val="28"/>
        </w:rPr>
        <w:br/>
      </w:r>
      <w:r w:rsidR="008F58CC">
        <w:rPr>
          <w:szCs w:val="28"/>
        </w:rPr>
        <w:t>A higher grade</w:t>
      </w:r>
      <w:r w:rsidR="008F58CC" w:rsidRPr="002719FE">
        <w:rPr>
          <w:szCs w:val="28"/>
        </w:rPr>
        <w:t xml:space="preserve"> mobile phone</w:t>
      </w:r>
      <w:r w:rsidR="008F58CC">
        <w:rPr>
          <w:szCs w:val="28"/>
        </w:rPr>
        <w:t xml:space="preserve"> was seen as a necessity for Deaf people</w:t>
      </w:r>
      <w:r w:rsidR="008F58CC" w:rsidRPr="008F58CC">
        <w:rPr>
          <w:szCs w:val="28"/>
        </w:rPr>
        <w:t xml:space="preserve"> </w:t>
      </w:r>
      <w:r w:rsidR="008F58CC">
        <w:rPr>
          <w:szCs w:val="28"/>
        </w:rPr>
        <w:t xml:space="preserve">to allow </w:t>
      </w:r>
      <w:r w:rsidR="009F0CBF">
        <w:rPr>
          <w:szCs w:val="28"/>
        </w:rPr>
        <w:t>its use</w:t>
      </w:r>
      <w:r w:rsidR="008F58CC">
        <w:rPr>
          <w:szCs w:val="28"/>
        </w:rPr>
        <w:t xml:space="preserve"> for sign language t</w:t>
      </w:r>
      <w:r w:rsidR="009855B4">
        <w:rPr>
          <w:szCs w:val="28"/>
        </w:rPr>
        <w:t>hrough S</w:t>
      </w:r>
      <w:r w:rsidR="008F58CC">
        <w:rPr>
          <w:szCs w:val="28"/>
        </w:rPr>
        <w:t xml:space="preserve">kype or </w:t>
      </w:r>
      <w:proofErr w:type="spellStart"/>
      <w:r w:rsidR="008F58CC">
        <w:rPr>
          <w:szCs w:val="28"/>
        </w:rPr>
        <w:t>Facetime</w:t>
      </w:r>
      <w:proofErr w:type="spellEnd"/>
      <w:r w:rsidR="008F58CC">
        <w:rPr>
          <w:szCs w:val="28"/>
        </w:rPr>
        <w:t xml:space="preserve">.  It </w:t>
      </w:r>
      <w:r w:rsidR="009F0CBF">
        <w:rPr>
          <w:szCs w:val="28"/>
        </w:rPr>
        <w:t xml:space="preserve">is </w:t>
      </w:r>
      <w:r w:rsidR="008F58CC">
        <w:rPr>
          <w:szCs w:val="28"/>
        </w:rPr>
        <w:t xml:space="preserve">important to have a </w:t>
      </w:r>
      <w:r w:rsidR="009855B4">
        <w:rPr>
          <w:szCs w:val="28"/>
        </w:rPr>
        <w:t>good quality model to provide reliable ‘instantaneous’ communication</w:t>
      </w:r>
      <w:r w:rsidR="0028093A">
        <w:rPr>
          <w:szCs w:val="28"/>
        </w:rPr>
        <w:t xml:space="preserve"> for a Deaf person who cannot make a standard telephone call, </w:t>
      </w:r>
      <w:r w:rsidR="009855B4">
        <w:rPr>
          <w:szCs w:val="28"/>
        </w:rPr>
        <w:t>as a participant explained:</w:t>
      </w:r>
      <w:r w:rsidR="00AB0A04">
        <w:rPr>
          <w:szCs w:val="28"/>
        </w:rPr>
        <w:br/>
      </w:r>
      <w:r w:rsidR="00AB0A04">
        <w:rPr>
          <w:szCs w:val="28"/>
        </w:rPr>
        <w:br/>
      </w:r>
      <w:r w:rsidR="009855B4" w:rsidRPr="00F408A9">
        <w:rPr>
          <w:i/>
          <w:iCs/>
          <w:szCs w:val="28"/>
        </w:rPr>
        <w:t xml:space="preserve">“You can use </w:t>
      </w:r>
      <w:proofErr w:type="spellStart"/>
      <w:r w:rsidR="009855B4" w:rsidRPr="00F408A9">
        <w:rPr>
          <w:i/>
          <w:iCs/>
          <w:szCs w:val="28"/>
        </w:rPr>
        <w:t>Facetime</w:t>
      </w:r>
      <w:proofErr w:type="spellEnd"/>
      <w:r w:rsidR="009855B4" w:rsidRPr="00F408A9">
        <w:rPr>
          <w:i/>
          <w:iCs/>
          <w:szCs w:val="28"/>
        </w:rPr>
        <w:t xml:space="preserve"> to go, ‘right we’re going to meet at the pub’, for example, and actually have that conversation to get there.  If you were texting it would be slower and waiting for replies.”</w:t>
      </w:r>
      <w:r w:rsidR="00AB0A04">
        <w:rPr>
          <w:szCs w:val="28"/>
        </w:rPr>
        <w:br/>
      </w:r>
      <w:r w:rsidR="00AB0A04">
        <w:rPr>
          <w:szCs w:val="28"/>
        </w:rPr>
        <w:br/>
      </w:r>
      <w:r w:rsidR="009855B4">
        <w:rPr>
          <w:szCs w:val="28"/>
        </w:rPr>
        <w:t xml:space="preserve">The </w:t>
      </w:r>
      <w:r w:rsidR="008F58CC">
        <w:rPr>
          <w:szCs w:val="28"/>
        </w:rPr>
        <w:t xml:space="preserve">higher cost phone and monthly package </w:t>
      </w:r>
      <w:r w:rsidR="009855B4">
        <w:rPr>
          <w:szCs w:val="28"/>
        </w:rPr>
        <w:t>accounts for most of</w:t>
      </w:r>
      <w:r w:rsidR="00566A16" w:rsidRPr="002719FE">
        <w:rPr>
          <w:szCs w:val="28"/>
        </w:rPr>
        <w:t xml:space="preserve"> the additional cost of technology</w:t>
      </w:r>
      <w:r w:rsidR="009855B4">
        <w:rPr>
          <w:szCs w:val="28"/>
        </w:rPr>
        <w:t xml:space="preserve">.  </w:t>
      </w:r>
      <w:r w:rsidR="00566A16">
        <w:rPr>
          <w:szCs w:val="28"/>
        </w:rPr>
        <w:t>Changes to a few computing goods in the home increased the weekly budget very slightly.</w:t>
      </w:r>
      <w:r w:rsidR="00486E85" w:rsidRPr="002719FE">
        <w:rPr>
          <w:szCs w:val="28"/>
        </w:rPr>
        <w:t xml:space="preserve"> </w:t>
      </w:r>
      <w:r w:rsidR="00486E85">
        <w:rPr>
          <w:szCs w:val="28"/>
        </w:rPr>
        <w:t xml:space="preserve"> </w:t>
      </w:r>
      <w:r w:rsidR="00486E85" w:rsidRPr="002719FE">
        <w:rPr>
          <w:szCs w:val="28"/>
        </w:rPr>
        <w:t xml:space="preserve">For example, a larger screen laptop making it easier to communicate online using sign language </w:t>
      </w:r>
      <w:r w:rsidR="00566A16">
        <w:rPr>
          <w:szCs w:val="28"/>
        </w:rPr>
        <w:t xml:space="preserve">and having a printer at home (rather than </w:t>
      </w:r>
      <w:r w:rsidR="008F58CC">
        <w:rPr>
          <w:szCs w:val="28"/>
        </w:rPr>
        <w:t>visit a</w:t>
      </w:r>
      <w:r w:rsidR="00566A16">
        <w:rPr>
          <w:szCs w:val="28"/>
        </w:rPr>
        <w:t xml:space="preserve"> shop/library </w:t>
      </w:r>
      <w:r w:rsidR="008F58CC">
        <w:rPr>
          <w:szCs w:val="28"/>
        </w:rPr>
        <w:t>as</w:t>
      </w:r>
      <w:r w:rsidR="00566A16">
        <w:rPr>
          <w:szCs w:val="28"/>
        </w:rPr>
        <w:t xml:space="preserve"> in the main MIS) are one</w:t>
      </w:r>
      <w:r w:rsidR="00566A16" w:rsidRPr="002719FE">
        <w:rPr>
          <w:szCs w:val="28"/>
        </w:rPr>
        <w:t>-off purchase</w:t>
      </w:r>
      <w:r w:rsidR="00566A16">
        <w:rPr>
          <w:szCs w:val="28"/>
        </w:rPr>
        <w:t>s</w:t>
      </w:r>
      <w:r w:rsidR="00566A16" w:rsidRPr="002719FE">
        <w:rPr>
          <w:szCs w:val="28"/>
        </w:rPr>
        <w:t xml:space="preserve"> </w:t>
      </w:r>
      <w:r w:rsidR="008F58CC">
        <w:rPr>
          <w:szCs w:val="28"/>
        </w:rPr>
        <w:t>which together add</w:t>
      </w:r>
      <w:r w:rsidR="00566A16" w:rsidRPr="002719FE">
        <w:rPr>
          <w:szCs w:val="28"/>
        </w:rPr>
        <w:t xml:space="preserve"> </w:t>
      </w:r>
      <w:r w:rsidR="00566A16">
        <w:rPr>
          <w:szCs w:val="28"/>
        </w:rPr>
        <w:t>less than one pound a week to the budget</w:t>
      </w:r>
      <w:r w:rsidR="00486E85" w:rsidRPr="002719FE">
        <w:rPr>
          <w:szCs w:val="28"/>
        </w:rPr>
        <w:t>.</w:t>
      </w:r>
      <w:r w:rsidR="00AB0A04">
        <w:rPr>
          <w:szCs w:val="28"/>
        </w:rPr>
        <w:br/>
      </w:r>
      <w:r w:rsidR="00486E85">
        <w:rPr>
          <w:szCs w:val="28"/>
        </w:rPr>
        <w:br/>
      </w:r>
      <w:r w:rsidR="00486E85" w:rsidRPr="002719FE">
        <w:rPr>
          <w:b/>
          <w:bCs/>
          <w:szCs w:val="28"/>
        </w:rPr>
        <w:t>Travel</w:t>
      </w:r>
      <w:r w:rsidR="00AB0A04">
        <w:rPr>
          <w:szCs w:val="28"/>
        </w:rPr>
        <w:br/>
      </w:r>
      <w:r w:rsidR="00486E85" w:rsidRPr="002719FE">
        <w:rPr>
          <w:szCs w:val="28"/>
        </w:rPr>
        <w:t xml:space="preserve">The budget for travel </w:t>
      </w:r>
      <w:r w:rsidR="009F0CBF">
        <w:rPr>
          <w:szCs w:val="28"/>
        </w:rPr>
        <w:t>is higher than for hearing people,</w:t>
      </w:r>
      <w:r w:rsidR="0031449E">
        <w:rPr>
          <w:szCs w:val="28"/>
        </w:rPr>
        <w:t xml:space="preserve"> so that Deaf people can travel more often and over longer distances </w:t>
      </w:r>
      <w:r w:rsidR="00C7325D">
        <w:rPr>
          <w:szCs w:val="28"/>
        </w:rPr>
        <w:t>as their social circles and activities are often more geographically spread.</w:t>
      </w:r>
      <w:r w:rsidR="0031449E">
        <w:rPr>
          <w:szCs w:val="28"/>
        </w:rPr>
        <w:t xml:space="preserve">  </w:t>
      </w:r>
      <w:r w:rsidR="00A450C8">
        <w:rPr>
          <w:szCs w:val="28"/>
        </w:rPr>
        <w:t>This allow</w:t>
      </w:r>
      <w:r w:rsidR="009F0CBF">
        <w:rPr>
          <w:szCs w:val="28"/>
        </w:rPr>
        <w:t>s</w:t>
      </w:r>
      <w:r w:rsidR="00A450C8">
        <w:rPr>
          <w:szCs w:val="28"/>
        </w:rPr>
        <w:t xml:space="preserve"> for additional train travel</w:t>
      </w:r>
      <w:r w:rsidR="00C7325D">
        <w:rPr>
          <w:szCs w:val="28"/>
        </w:rPr>
        <w:t xml:space="preserve"> </w:t>
      </w:r>
      <w:r w:rsidR="002E2D8F">
        <w:rPr>
          <w:szCs w:val="28"/>
        </w:rPr>
        <w:t>to</w:t>
      </w:r>
      <w:r w:rsidR="00486E85" w:rsidRPr="002719FE">
        <w:rPr>
          <w:szCs w:val="28"/>
        </w:rPr>
        <w:t xml:space="preserve"> different</w:t>
      </w:r>
      <w:r w:rsidR="00486E85">
        <w:rPr>
          <w:szCs w:val="28"/>
        </w:rPr>
        <w:t xml:space="preserve"> towns or</w:t>
      </w:r>
      <w:r w:rsidR="00486E85" w:rsidRPr="002719FE">
        <w:rPr>
          <w:szCs w:val="28"/>
        </w:rPr>
        <w:t xml:space="preserve"> c</w:t>
      </w:r>
      <w:r w:rsidR="00486E85">
        <w:rPr>
          <w:szCs w:val="28"/>
        </w:rPr>
        <w:t>ities</w:t>
      </w:r>
      <w:r w:rsidR="00486E85" w:rsidRPr="002719FE">
        <w:rPr>
          <w:szCs w:val="28"/>
        </w:rPr>
        <w:t xml:space="preserve"> to </w:t>
      </w:r>
      <w:r w:rsidR="002E2D8F">
        <w:rPr>
          <w:szCs w:val="28"/>
        </w:rPr>
        <w:t>meet friends,</w:t>
      </w:r>
      <w:r w:rsidR="00A450C8">
        <w:rPr>
          <w:szCs w:val="28"/>
        </w:rPr>
        <w:t xml:space="preserve"> </w:t>
      </w:r>
      <w:r w:rsidR="00C7325D">
        <w:rPr>
          <w:szCs w:val="28"/>
        </w:rPr>
        <w:t xml:space="preserve">go to Deaf </w:t>
      </w:r>
      <w:r w:rsidR="00A450C8">
        <w:rPr>
          <w:szCs w:val="28"/>
        </w:rPr>
        <w:t>groups or events</w:t>
      </w:r>
      <w:r w:rsidR="00C7325D">
        <w:rPr>
          <w:szCs w:val="28"/>
        </w:rPr>
        <w:t xml:space="preserve">, or visit a theatre or cinema showing a film with subtitles where local provision might be limited.  </w:t>
      </w:r>
      <w:r w:rsidR="00A450C8">
        <w:rPr>
          <w:szCs w:val="28"/>
        </w:rPr>
        <w:t>As a participant explained:</w:t>
      </w:r>
      <w:r w:rsidR="00AB0A04">
        <w:rPr>
          <w:szCs w:val="28"/>
        </w:rPr>
        <w:br/>
      </w:r>
      <w:r w:rsidR="00486E85">
        <w:rPr>
          <w:szCs w:val="28"/>
        </w:rPr>
        <w:lastRenderedPageBreak/>
        <w:br/>
      </w:r>
      <w:r w:rsidR="00C7325D" w:rsidRPr="00F408A9">
        <w:rPr>
          <w:i/>
          <w:iCs/>
          <w:szCs w:val="28"/>
        </w:rPr>
        <w:t>“</w:t>
      </w:r>
      <w:r w:rsidR="00A450C8" w:rsidRPr="00F408A9">
        <w:rPr>
          <w:i/>
          <w:iCs/>
          <w:szCs w:val="28"/>
        </w:rPr>
        <w:t>It’s very easy for hearing people to have access to all these different things very locally but it’s difficult for Deaf people, they have to travel to be in these different groups where they’ve got that full communication…</w:t>
      </w:r>
      <w:r w:rsidR="006A1B3A" w:rsidRPr="00F408A9">
        <w:rPr>
          <w:i/>
          <w:iCs/>
          <w:szCs w:val="28"/>
        </w:rPr>
        <w:t xml:space="preserve"> </w:t>
      </w:r>
      <w:r w:rsidR="00A450C8" w:rsidRPr="00F408A9">
        <w:rPr>
          <w:i/>
          <w:iCs/>
          <w:szCs w:val="28"/>
        </w:rPr>
        <w:t>You know it’s Deaf culture, this is what we do as Deaf people, we travel all over the place.”</w:t>
      </w:r>
      <w:r w:rsidR="00AB0A04">
        <w:rPr>
          <w:szCs w:val="28"/>
        </w:rPr>
        <w:br/>
      </w:r>
      <w:r w:rsidR="00AB0A04">
        <w:rPr>
          <w:szCs w:val="28"/>
        </w:rPr>
        <w:br/>
      </w:r>
      <w:r w:rsidR="002E2D8F">
        <w:rPr>
          <w:szCs w:val="28"/>
        </w:rPr>
        <w:t>On the other hand, people w</w:t>
      </w:r>
      <w:r w:rsidR="00F400C2">
        <w:rPr>
          <w:szCs w:val="28"/>
        </w:rPr>
        <w:t>ho are D</w:t>
      </w:r>
      <w:r w:rsidR="002E2D8F">
        <w:rPr>
          <w:szCs w:val="28"/>
        </w:rPr>
        <w:t>eaf save on off-peak bus travel using a concessionary pass, although some unavoidable peak-time journeys have to be paid for.</w:t>
      </w:r>
      <w:r w:rsidR="00AB0A04">
        <w:rPr>
          <w:szCs w:val="28"/>
        </w:rPr>
        <w:br/>
      </w:r>
      <w:r w:rsidR="00486E85">
        <w:rPr>
          <w:szCs w:val="28"/>
        </w:rPr>
        <w:br/>
      </w:r>
      <w:r w:rsidR="00486E85" w:rsidRPr="00536623">
        <w:rPr>
          <w:b/>
          <w:bCs/>
          <w:szCs w:val="28"/>
        </w:rPr>
        <w:t>Electricit</w:t>
      </w:r>
      <w:r w:rsidR="00AB0A04" w:rsidRPr="006C6468">
        <w:rPr>
          <w:b/>
          <w:bCs/>
          <w:szCs w:val="28"/>
        </w:rPr>
        <w:t>y</w:t>
      </w:r>
      <w:r w:rsidR="00AB0A04">
        <w:rPr>
          <w:szCs w:val="28"/>
        </w:rPr>
        <w:br/>
      </w:r>
      <w:r w:rsidR="00486E85" w:rsidRPr="00E339BD">
        <w:rPr>
          <w:szCs w:val="28"/>
        </w:rPr>
        <w:t xml:space="preserve">A small weekly addition to </w:t>
      </w:r>
      <w:r w:rsidR="00A450C8">
        <w:rPr>
          <w:szCs w:val="28"/>
        </w:rPr>
        <w:t xml:space="preserve">the budget takes account of higher electricity </w:t>
      </w:r>
      <w:r w:rsidR="00486E85" w:rsidRPr="00E339BD">
        <w:rPr>
          <w:szCs w:val="28"/>
        </w:rPr>
        <w:t xml:space="preserve">bills to cover the cost of </w:t>
      </w:r>
      <w:r w:rsidR="00A450C8">
        <w:rPr>
          <w:szCs w:val="28"/>
        </w:rPr>
        <w:t xml:space="preserve">having lighting on more often when signing or lip reading and running / charging electrical equipment, such as the </w:t>
      </w:r>
      <w:r w:rsidR="008C2F12">
        <w:rPr>
          <w:szCs w:val="28"/>
        </w:rPr>
        <w:t xml:space="preserve">smoke </w:t>
      </w:r>
      <w:r w:rsidR="00A450C8">
        <w:rPr>
          <w:szCs w:val="28"/>
        </w:rPr>
        <w:t>alarm pager or mobile</w:t>
      </w:r>
      <w:r w:rsidR="00486E85">
        <w:rPr>
          <w:szCs w:val="28"/>
        </w:rPr>
        <w:t>.</w:t>
      </w:r>
      <w:r w:rsidR="00AB0A04">
        <w:rPr>
          <w:szCs w:val="28"/>
        </w:rPr>
        <w:br/>
      </w:r>
      <w:r w:rsidR="00AB0A04">
        <w:br/>
      </w:r>
      <w:r w:rsidR="00DB2DBA">
        <w:t>As shown in t</w:t>
      </w:r>
      <w:r w:rsidR="00486E85">
        <w:t>he list below over three quarters of the addit</w:t>
      </w:r>
      <w:r w:rsidR="00F400C2">
        <w:t xml:space="preserve">ional cost of </w:t>
      </w:r>
      <w:r w:rsidR="008C2F12">
        <w:t xml:space="preserve">being </w:t>
      </w:r>
      <w:r w:rsidR="00F400C2">
        <w:t>D</w:t>
      </w:r>
      <w:r w:rsidR="00486E85">
        <w:t xml:space="preserve">eaf comes from interpreters, and most of the remaining amount </w:t>
      </w:r>
      <w:r w:rsidR="008C2F12">
        <w:t xml:space="preserve">is </w:t>
      </w:r>
      <w:r w:rsidR="00486E85">
        <w:t>from social activities.</w:t>
      </w:r>
      <w:r>
        <w:br/>
      </w:r>
      <w:r>
        <w:br/>
      </w:r>
      <w:r w:rsidR="00486E85">
        <w:rPr>
          <w:b/>
          <w:bCs/>
        </w:rPr>
        <w:t>Minimum weekly budget for a single worki</w:t>
      </w:r>
      <w:r w:rsidR="00F400C2">
        <w:rPr>
          <w:b/>
          <w:bCs/>
        </w:rPr>
        <w:t>ng age adult who is D</w:t>
      </w:r>
      <w:r w:rsidR="00486E85">
        <w:rPr>
          <w:b/>
          <w:bCs/>
        </w:rPr>
        <w:t>eaf (excluding rent)</w:t>
      </w:r>
      <w:r>
        <w:rPr>
          <w:b/>
          <w:bCs/>
        </w:rPr>
        <w:br/>
      </w:r>
      <w:r w:rsidR="00486E85">
        <w:t>Standard budget (regardless of disability): £198.60</w:t>
      </w:r>
      <w:r>
        <w:t>.</w:t>
      </w:r>
      <w:r>
        <w:br/>
      </w:r>
      <w:r>
        <w:br/>
      </w:r>
      <w:r w:rsidR="00486E85" w:rsidRPr="00205007">
        <w:rPr>
          <w:b/>
          <w:bCs/>
        </w:rPr>
        <w:t>Additions:</w:t>
      </w:r>
      <w:r>
        <w:rPr>
          <w:b/>
          <w:bCs/>
        </w:rPr>
        <w:br/>
      </w:r>
      <w:r w:rsidR="00486E85">
        <w:t>Interpreter: £126.58</w:t>
      </w:r>
      <w:r>
        <w:br/>
      </w:r>
      <w:r w:rsidR="00486E85">
        <w:t>Social activities and holiday: £22.79</w:t>
      </w:r>
      <w:r>
        <w:br/>
      </w:r>
      <w:r w:rsidR="00486E85">
        <w:t>Technology: £6.10</w:t>
      </w:r>
      <w:r>
        <w:br/>
      </w:r>
      <w:r w:rsidR="00486E85">
        <w:t>Travel: £5.43</w:t>
      </w:r>
      <w:r>
        <w:br/>
      </w:r>
      <w:r w:rsidR="00486E85">
        <w:t xml:space="preserve">Other: (electricity, </w:t>
      </w:r>
      <w:r w:rsidR="002E2D8F">
        <w:t xml:space="preserve">spare hearing aid batteries, burglar alarm, </w:t>
      </w:r>
      <w:r w:rsidR="00486E85">
        <w:t>miscellaneous): £2.13</w:t>
      </w:r>
      <w:r>
        <w:br/>
      </w:r>
      <w:r>
        <w:br/>
      </w:r>
      <w:r w:rsidR="00486E85" w:rsidRPr="00205007">
        <w:rPr>
          <w:b/>
          <w:bCs/>
        </w:rPr>
        <w:t xml:space="preserve">Total additions: </w:t>
      </w:r>
      <w:r w:rsidR="00486E85">
        <w:rPr>
          <w:b/>
          <w:bCs/>
        </w:rPr>
        <w:t>£163.03</w:t>
      </w:r>
      <w:r>
        <w:rPr>
          <w:b/>
          <w:bCs/>
        </w:rPr>
        <w:br/>
      </w:r>
      <w:r>
        <w:rPr>
          <w:b/>
          <w:bCs/>
        </w:rPr>
        <w:br/>
      </w:r>
      <w:r w:rsidR="00486E85" w:rsidRPr="00205007">
        <w:rPr>
          <w:b/>
          <w:bCs/>
        </w:rPr>
        <w:t xml:space="preserve">Total weekly budget: </w:t>
      </w:r>
      <w:r w:rsidR="00486E85">
        <w:rPr>
          <w:b/>
          <w:bCs/>
        </w:rPr>
        <w:t>£361.63</w:t>
      </w:r>
      <w:r>
        <w:rPr>
          <w:b/>
          <w:bCs/>
        </w:rPr>
        <w:br/>
      </w:r>
      <w:r>
        <w:rPr>
          <w:b/>
          <w:bCs/>
        </w:rPr>
        <w:br/>
      </w:r>
    </w:p>
    <w:p w:rsidR="00A7225B" w:rsidRPr="001D7247" w:rsidRDefault="00A7225B" w:rsidP="00A7225B">
      <w:pPr>
        <w:pStyle w:val="Heading2"/>
        <w:rPr>
          <w:b/>
        </w:rPr>
      </w:pPr>
      <w:r w:rsidRPr="001D7247">
        <w:rPr>
          <w:b/>
        </w:rPr>
        <w:lastRenderedPageBreak/>
        <w:t xml:space="preserve">Conclusions and </w:t>
      </w:r>
      <w:r>
        <w:rPr>
          <w:b/>
        </w:rPr>
        <w:t>policy implications</w:t>
      </w:r>
      <w:r w:rsidRPr="001D7247">
        <w:rPr>
          <w:b/>
        </w:rPr>
        <w:tab/>
      </w:r>
    </w:p>
    <w:p w:rsidR="00D7413C" w:rsidRDefault="00536623" w:rsidP="002E19E5">
      <w:r>
        <w:br/>
      </w:r>
      <w:r w:rsidR="002E2D8F" w:rsidRPr="00B9188B">
        <w:t xml:space="preserve">This research clearly </w:t>
      </w:r>
      <w:r w:rsidR="002E2D8F">
        <w:t>shows</w:t>
      </w:r>
      <w:r w:rsidR="002E2D8F" w:rsidRPr="00B9188B">
        <w:t xml:space="preserve"> how </w:t>
      </w:r>
      <w:r w:rsidR="00F400C2">
        <w:t>someone who is D</w:t>
      </w:r>
      <w:r w:rsidR="002E2D8F">
        <w:t>eaf</w:t>
      </w:r>
      <w:r w:rsidR="002E2D8F" w:rsidRPr="00B9188B">
        <w:t xml:space="preserve"> can </w:t>
      </w:r>
      <w:r w:rsidR="002E2D8F">
        <w:t>face</w:t>
      </w:r>
      <w:r w:rsidR="002E2D8F" w:rsidRPr="00B9188B">
        <w:t xml:space="preserve"> additional costs in reaching a minimum</w:t>
      </w:r>
      <w:r w:rsidR="002E2D8F">
        <w:t xml:space="preserve"> acceptable standard of living.  It demonstrates the range of costs that people face across different areas of life, and shows how these costs are justified by reasoned arguments by people who </w:t>
      </w:r>
      <w:r w:rsidR="006A1B3A">
        <w:t xml:space="preserve">have </w:t>
      </w:r>
      <w:r w:rsidR="002E2D8F">
        <w:t>experience</w:t>
      </w:r>
      <w:r w:rsidR="006A1B3A">
        <w:t>d</w:t>
      </w:r>
      <w:r w:rsidR="002E2D8F">
        <w:t xml:space="preserve"> hearing loss.</w:t>
      </w:r>
      <w:r>
        <w:br/>
      </w:r>
      <w:r>
        <w:br/>
      </w:r>
      <w:r w:rsidR="002E2D8F">
        <w:t>The size of these costs var</w:t>
      </w:r>
      <w:r w:rsidR="009D1049">
        <w:t>ies</w:t>
      </w:r>
      <w:r w:rsidR="002E2D8F">
        <w:t xml:space="preserve"> greatly for different items.  The largest expense overall comes </w:t>
      </w:r>
      <w:r w:rsidR="009D1049">
        <w:t xml:space="preserve">from </w:t>
      </w:r>
      <w:r w:rsidR="002E2D8F">
        <w:t xml:space="preserve">interpreter costs.  </w:t>
      </w:r>
      <w:r w:rsidR="009D1049">
        <w:t>O</w:t>
      </w:r>
      <w:r w:rsidR="002E2D8F">
        <w:t>ther things that people have to pay for regularly such as extra</w:t>
      </w:r>
      <w:r w:rsidR="007D3799">
        <w:t xml:space="preserve"> social activities,</w:t>
      </w:r>
      <w:r w:rsidR="002E2D8F">
        <w:t xml:space="preserve"> travel or a mobile phone contract, add up to more than one-off purchases when these are </w:t>
      </w:r>
      <w:proofErr w:type="spellStart"/>
      <w:r w:rsidR="002E2D8F">
        <w:t>costed</w:t>
      </w:r>
      <w:proofErr w:type="spellEnd"/>
      <w:r w:rsidR="002E2D8F">
        <w:t xml:space="preserve"> over a period of time.</w:t>
      </w:r>
      <w:r>
        <w:br/>
      </w:r>
      <w:r>
        <w:br/>
      </w:r>
      <w:r w:rsidR="007D3799">
        <w:t>M</w:t>
      </w:r>
      <w:r w:rsidR="007D3799" w:rsidRPr="000A74E2">
        <w:t xml:space="preserve">uch of the additional costs </w:t>
      </w:r>
      <w:r w:rsidR="007D3799">
        <w:t xml:space="preserve">come </w:t>
      </w:r>
      <w:r w:rsidR="007D3799" w:rsidRPr="000A74E2">
        <w:t xml:space="preserve">from services and activities that </w:t>
      </w:r>
      <w:r w:rsidR="007D3799">
        <w:t>enable</w:t>
      </w:r>
      <w:r w:rsidR="009D1049">
        <w:t xml:space="preserve"> Deaf people to</w:t>
      </w:r>
      <w:r w:rsidR="007D3799">
        <w:t xml:space="preserve"> communicat</w:t>
      </w:r>
      <w:r w:rsidR="009D1049">
        <w:t>e</w:t>
      </w:r>
      <w:r w:rsidR="007D3799">
        <w:t xml:space="preserve"> and maintain social networks.  </w:t>
      </w:r>
      <w:r w:rsidR="009D1049">
        <w:t>This helps them to participate in society and maintain independence.</w:t>
      </w:r>
      <w:r w:rsidR="002E19E5">
        <w:t xml:space="preserve"> </w:t>
      </w:r>
      <w:r>
        <w:br/>
      </w:r>
      <w:r>
        <w:br/>
      </w:r>
      <w:r w:rsidR="009D1049">
        <w:t>Some</w:t>
      </w:r>
      <w:r w:rsidR="007D3799">
        <w:t xml:space="preserve"> wider additional costs</w:t>
      </w:r>
      <w:r w:rsidR="009D1049">
        <w:t>, such as how Deaf people socialise and travel,</w:t>
      </w:r>
      <w:r w:rsidR="007D3799">
        <w:t xml:space="preserve"> are not </w:t>
      </w:r>
      <w:r w:rsidR="007D3799" w:rsidRPr="00B9188B">
        <w:t>well rec</w:t>
      </w:r>
      <w:r w:rsidR="007D3799">
        <w:t>ognised by the benefits system</w:t>
      </w:r>
      <w:r w:rsidR="007D3799" w:rsidRPr="00B9188B">
        <w:t>.</w:t>
      </w:r>
      <w:r w:rsidR="009D1049">
        <w:t xml:space="preserve"> </w:t>
      </w:r>
      <w:r w:rsidR="003136FE">
        <w:t xml:space="preserve"> </w:t>
      </w:r>
      <w:r w:rsidR="009D1049">
        <w:t>Even where they do qualify for payments under PIPs</w:t>
      </w:r>
      <w:r w:rsidR="003136FE">
        <w:t>,</w:t>
      </w:r>
      <w:r w:rsidR="009D1049">
        <w:t xml:space="preserve"> they are low relative to their overall costs. </w:t>
      </w:r>
      <w:r w:rsidR="003136FE">
        <w:t xml:space="preserve"> </w:t>
      </w:r>
      <w:r w:rsidR="009D1049">
        <w:t>For example, w</w:t>
      </w:r>
      <w:r w:rsidR="00F400C2">
        <w:t>hile people who are D</w:t>
      </w:r>
      <w:r w:rsidR="007D3799">
        <w:t xml:space="preserve">eaf might be awarded </w:t>
      </w:r>
      <w:r w:rsidR="007D3799" w:rsidRPr="00B9188B">
        <w:t xml:space="preserve">sufficient points </w:t>
      </w:r>
      <w:r w:rsidR="007D3799">
        <w:t>under the Personal Independence Payments (PIPs)</w:t>
      </w:r>
      <w:r w:rsidR="007D3799" w:rsidRPr="00B9188B">
        <w:t xml:space="preserve"> system </w:t>
      </w:r>
      <w:r w:rsidR="007D3799">
        <w:t>to get the standard rate of entitlement, this is well under half of the estimated cost of interpreters</w:t>
      </w:r>
      <w:r w:rsidR="006E4F17">
        <w:t xml:space="preserve">.  </w:t>
      </w:r>
      <w:r w:rsidR="007D3799">
        <w:t>E</w:t>
      </w:r>
      <w:r w:rsidR="007D3799" w:rsidRPr="00B9188B">
        <w:t>vidence such as has been collected in the present study could help in future t</w:t>
      </w:r>
      <w:r w:rsidR="003136FE">
        <w:t>o</w:t>
      </w:r>
      <w:r w:rsidR="007D3799" w:rsidRPr="00B9188B">
        <w:t xml:space="preserve"> ensure that</w:t>
      </w:r>
      <w:r w:rsidR="009D1049">
        <w:t xml:space="preserve"> payments</w:t>
      </w:r>
      <w:r w:rsidR="007D3799" w:rsidRPr="00B9188B">
        <w:t xml:space="preserve"> more fairly reflect</w:t>
      </w:r>
      <w:r w:rsidR="009D1049">
        <w:t xml:space="preserve"> the actual additional costs that Deaf people face.</w:t>
      </w:r>
      <w:r>
        <w:br/>
      </w:r>
    </w:p>
    <w:p w:rsidR="00BE5029" w:rsidRDefault="00BE5029" w:rsidP="002E19E5"/>
    <w:p w:rsidR="00BE5029" w:rsidRDefault="00BE5029" w:rsidP="00BE5029">
      <w:pPr>
        <w:pStyle w:val="Heading2"/>
        <w:rPr>
          <w:b/>
        </w:rPr>
      </w:pPr>
      <w:r>
        <w:rPr>
          <w:b/>
        </w:rPr>
        <w:t>Authors</w:t>
      </w:r>
    </w:p>
    <w:p w:rsidR="00BE5029" w:rsidRDefault="00BE5029" w:rsidP="00BE5029">
      <w:r>
        <w:rPr>
          <w:b/>
        </w:rPr>
        <w:br/>
      </w:r>
      <w:r>
        <w:t>Katherine Hill, Abigail Davis, Donald Hirsch, Matt Padley and Noel Smith.</w:t>
      </w:r>
      <w:r>
        <w:br/>
      </w:r>
      <w:r>
        <w:br/>
      </w:r>
    </w:p>
    <w:p w:rsidR="00BE5029" w:rsidRDefault="00BE5029" w:rsidP="00BE5029">
      <w:pPr>
        <w:pStyle w:val="Heading2"/>
        <w:rPr>
          <w:b/>
        </w:rPr>
      </w:pPr>
      <w:r>
        <w:rPr>
          <w:b/>
        </w:rPr>
        <w:t>How to obtain further information</w:t>
      </w:r>
    </w:p>
    <w:p w:rsidR="00E63DE1" w:rsidRPr="008479B2" w:rsidRDefault="00BE5029" w:rsidP="008479B2">
      <w:r>
        <w:rPr>
          <w:b/>
        </w:rPr>
        <w:br/>
      </w:r>
      <w:r w:rsidR="00E63DE1" w:rsidRPr="008479B2">
        <w:t>A BSL version of this document is available on the CRSP website:</w:t>
      </w:r>
    </w:p>
    <w:p w:rsidR="00E63DE1" w:rsidRDefault="007B38E0" w:rsidP="00E63DE1">
      <w:hyperlink r:id="rId9" w:history="1">
        <w:r w:rsidRPr="00333823">
          <w:rPr>
            <w:rStyle w:val="Hyperlink"/>
          </w:rPr>
          <w:t>www.crsp.ac.uk/news</w:t>
        </w:r>
      </w:hyperlink>
      <w:r>
        <w:t xml:space="preserve"> </w:t>
      </w:r>
      <w:bookmarkStart w:id="0" w:name="_GoBack"/>
      <w:bookmarkEnd w:id="0"/>
    </w:p>
    <w:p w:rsidR="008479B2" w:rsidRDefault="008479B2" w:rsidP="00E63DE1"/>
    <w:p w:rsidR="00BE5029" w:rsidRDefault="00BE5029" w:rsidP="00663DA2">
      <w:r>
        <w:t xml:space="preserve">The full research report also includes budgets for people who are </w:t>
      </w:r>
      <w:r w:rsidR="00C01533">
        <w:t>sight</w:t>
      </w:r>
      <w:r>
        <w:t xml:space="preserve"> impaired.  It sets out the method in more detail, and describes how groups discussed additional needs and the rationales given for including items in the budgets. </w:t>
      </w:r>
    </w:p>
    <w:p w:rsidR="00BE5029" w:rsidRDefault="00BE5029" w:rsidP="008479B2">
      <w:r>
        <w:br/>
        <w:t>The report:</w:t>
      </w:r>
      <w:r>
        <w:br/>
      </w:r>
      <w:r>
        <w:br/>
      </w:r>
      <w:r w:rsidRPr="00123EAB">
        <w:t>‘Disabilit</w:t>
      </w:r>
      <w:r w:rsidR="008479B2">
        <w:t xml:space="preserve">y and minimum living standards:  </w:t>
      </w:r>
      <w:r w:rsidRPr="00123EAB">
        <w:t xml:space="preserve">The additional costs of living for people who are </w:t>
      </w:r>
      <w:r w:rsidR="0039503A" w:rsidRPr="00123EAB">
        <w:t>sight</w:t>
      </w:r>
      <w:r w:rsidRPr="00123EAB">
        <w:t xml:space="preserve"> impaired and people who are Deaf’</w:t>
      </w:r>
      <w:r>
        <w:br/>
      </w:r>
      <w:r>
        <w:br/>
        <w:t xml:space="preserve">There is a separate Research Findings on the additional costs for people who are </w:t>
      </w:r>
      <w:r w:rsidR="00C01533">
        <w:t>sight</w:t>
      </w:r>
      <w:r>
        <w:t xml:space="preserve"> impaired:</w:t>
      </w:r>
      <w:r>
        <w:br/>
      </w:r>
      <w:r>
        <w:br/>
        <w:t xml:space="preserve">Both can be obtained from the Centre for Research in Social Policy </w:t>
      </w:r>
    </w:p>
    <w:p w:rsidR="00BE5029" w:rsidRDefault="00BE5029" w:rsidP="00BE5029">
      <w:r>
        <w:br/>
        <w:t>www.crsp.ac.uk</w:t>
      </w:r>
      <w:r>
        <w:rPr>
          <w:color w:val="0000FF"/>
          <w:u w:val="single"/>
        </w:rPr>
        <w:br/>
      </w:r>
    </w:p>
    <w:p w:rsidR="00BE5029" w:rsidRDefault="00BE5029" w:rsidP="00BE5029">
      <w:pPr>
        <w:shd w:val="clear" w:color="auto" w:fill="FFFFFF"/>
        <w:rPr>
          <w:rFonts w:cs="Arial"/>
          <w:color w:val="222222"/>
          <w:sz w:val="24"/>
          <w:szCs w:val="24"/>
          <w:lang w:eastAsia="zh-CN"/>
        </w:rPr>
      </w:pPr>
    </w:p>
    <w:p w:rsidR="00BE5029" w:rsidRDefault="00123EAB" w:rsidP="00BE5029">
      <w:pPr>
        <w:pStyle w:val="Heading2"/>
        <w:rPr>
          <w:b/>
        </w:rPr>
      </w:pPr>
      <w:r>
        <w:rPr>
          <w:b/>
        </w:rPr>
        <w:t>The s</w:t>
      </w:r>
      <w:r w:rsidR="00BE5029">
        <w:rPr>
          <w:b/>
        </w:rPr>
        <w:t xml:space="preserve">tatus of </w:t>
      </w:r>
      <w:r>
        <w:rPr>
          <w:b/>
        </w:rPr>
        <w:t xml:space="preserve">this </w:t>
      </w:r>
      <w:r w:rsidR="00BE5029">
        <w:rPr>
          <w:b/>
        </w:rPr>
        <w:t xml:space="preserve">research </w:t>
      </w:r>
    </w:p>
    <w:p w:rsidR="00BE5029" w:rsidRDefault="00BE5029" w:rsidP="00BE5029"/>
    <w:p w:rsidR="00BE5029" w:rsidRDefault="00BE5029" w:rsidP="00BE5029">
      <w:r>
        <w:t xml:space="preserve">The research reported here is independent research commissioned by Thomas </w:t>
      </w:r>
      <w:proofErr w:type="spellStart"/>
      <w:r>
        <w:t>Pocklington</w:t>
      </w:r>
      <w:proofErr w:type="spellEnd"/>
      <w:r>
        <w:t xml:space="preserve"> Trust.  The views expressed in this publication are those of the authors and not necessarily those of Thomas </w:t>
      </w:r>
      <w:proofErr w:type="spellStart"/>
      <w:r>
        <w:t>Pocklington</w:t>
      </w:r>
      <w:proofErr w:type="spellEnd"/>
      <w:r>
        <w:t xml:space="preserve"> Trust.</w:t>
      </w:r>
    </w:p>
    <w:p w:rsidR="00BE5029" w:rsidRDefault="00BE5029" w:rsidP="00BE5029">
      <w:r>
        <w:t> </w:t>
      </w:r>
    </w:p>
    <w:p w:rsidR="00BE5029" w:rsidRDefault="00BE5029" w:rsidP="00BE5029">
      <w:r>
        <w:t>The research was undertaken to trial an established methodology that defines Minimum Income Standards (MIS) for certain population groups.  It applied the methodology to people of working age who are eligible for certification as sight impaired or who are Deaf and use British Sign Language.  The findings estimated additional costs of living and defined a Minimum Income Standard for each population group.</w:t>
      </w:r>
    </w:p>
    <w:p w:rsidR="00BE5029" w:rsidRDefault="00BE5029" w:rsidP="00BE5029"/>
    <w:p w:rsidR="00A65CC0" w:rsidRPr="00D7413C" w:rsidRDefault="00A65CC0" w:rsidP="00A65CC0"/>
    <w:sectPr w:rsidR="00A65CC0" w:rsidRPr="00D7413C" w:rsidSect="006A1B3A">
      <w:footerReference w:type="even" r:id="rId10"/>
      <w:footerReference w:type="default" r:id="rId11"/>
      <w:pgSz w:w="11906" w:h="16838" w:code="9"/>
      <w:pgMar w:top="907" w:right="851" w:bottom="907" w:left="851" w:header="720" w:footer="312"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147" w:rsidRDefault="00691147">
      <w:r>
        <w:separator/>
      </w:r>
    </w:p>
  </w:endnote>
  <w:endnote w:type="continuationSeparator" w:id="0">
    <w:p w:rsidR="00691147" w:rsidRDefault="0069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C07" w:rsidRDefault="00D60C07" w:rsidP="0050396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B38E0">
      <w:rPr>
        <w:rStyle w:val="PageNumber"/>
        <w:noProof/>
      </w:rPr>
      <w:t>6</w:t>
    </w:r>
    <w:r>
      <w:rPr>
        <w:rStyle w:val="PageNumber"/>
      </w:rPr>
      <w:fldChar w:fldCharType="end"/>
    </w:r>
  </w:p>
  <w:p w:rsidR="00D60C07" w:rsidRDefault="00E27212" w:rsidP="0071430E">
    <w:pPr>
      <w:pStyle w:val="Footer"/>
      <w:ind w:right="360" w:firstLine="360"/>
    </w:pPr>
    <w:r>
      <w:rPr>
        <w:noProof/>
        <w:lang w:eastAsia="zh-CN"/>
      </w:rPr>
      <mc:AlternateContent>
        <mc:Choice Requires="wps">
          <w:drawing>
            <wp:anchor distT="0" distB="0" distL="114300" distR="114300" simplePos="0" relativeHeight="251657216" behindDoc="0" locked="0" layoutInCell="1" allowOverlap="1" wp14:anchorId="79F1782E" wp14:editId="3F9C74E5">
              <wp:simplePos x="0" y="0"/>
              <wp:positionH relativeFrom="column">
                <wp:posOffset>-55880</wp:posOffset>
              </wp:positionH>
              <wp:positionV relativeFrom="paragraph">
                <wp:posOffset>-85090</wp:posOffset>
              </wp:positionV>
              <wp:extent cx="4572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7pt" to="3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C4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" strokeweight="4.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C07" w:rsidRDefault="00D60C07" w:rsidP="0050396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B38E0">
      <w:rPr>
        <w:rStyle w:val="PageNumber"/>
        <w:noProof/>
      </w:rPr>
      <w:t>7</w:t>
    </w:r>
    <w:r>
      <w:rPr>
        <w:rStyle w:val="PageNumber"/>
      </w:rPr>
      <w:fldChar w:fldCharType="end"/>
    </w:r>
  </w:p>
  <w:p w:rsidR="00D60C07" w:rsidRDefault="00E27212" w:rsidP="0071430E">
    <w:pPr>
      <w:pStyle w:val="Footer"/>
      <w:ind w:right="360" w:firstLine="360"/>
    </w:pPr>
    <w:r>
      <w:rPr>
        <w:noProof/>
        <w:lang w:eastAsia="zh-CN"/>
      </w:rPr>
      <mc:AlternateContent>
        <mc:Choice Requires="wps">
          <w:drawing>
            <wp:anchor distT="0" distB="0" distL="114300" distR="114300" simplePos="0" relativeHeight="251658240" behindDoc="0" locked="0" layoutInCell="1" allowOverlap="1" wp14:anchorId="703D5C84" wp14:editId="7D13204C">
              <wp:simplePos x="0" y="0"/>
              <wp:positionH relativeFrom="column">
                <wp:posOffset>6089015</wp:posOffset>
              </wp:positionH>
              <wp:positionV relativeFrom="paragraph">
                <wp:posOffset>-85090</wp:posOffset>
              </wp:positionV>
              <wp:extent cx="4572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45pt,-6.7pt" to="515.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HEQ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" strokeweight="4.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147" w:rsidRDefault="00691147">
      <w:r>
        <w:separator/>
      </w:r>
    </w:p>
  </w:footnote>
  <w:footnote w:type="continuationSeparator" w:id="0">
    <w:p w:rsidR="00691147" w:rsidRDefault="00691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89C"/>
    <w:multiLevelType w:val="hybridMultilevel"/>
    <w:tmpl w:val="99DACA3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8E36C2"/>
    <w:multiLevelType w:val="hybridMultilevel"/>
    <w:tmpl w:val="DA2696CC"/>
    <w:lvl w:ilvl="0" w:tplc="6392386C">
      <w:start w:val="1"/>
      <w:numFmt w:val="bullet"/>
      <w:lvlText w:val=""/>
      <w:lvlJc w:val="left"/>
      <w:pPr>
        <w:ind w:left="380" w:hanging="3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72129"/>
    <w:multiLevelType w:val="hybridMultilevel"/>
    <w:tmpl w:val="D5CCA18E"/>
    <w:lvl w:ilvl="0" w:tplc="6392386C">
      <w:start w:val="1"/>
      <w:numFmt w:val="bullet"/>
      <w:lvlText w:val=""/>
      <w:lvlJc w:val="left"/>
      <w:pPr>
        <w:ind w:left="380" w:hanging="3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836EBF"/>
    <w:multiLevelType w:val="hybridMultilevel"/>
    <w:tmpl w:val="D83C27B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7E29C7"/>
    <w:multiLevelType w:val="hybridMultilevel"/>
    <w:tmpl w:val="C1B27DE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813424"/>
    <w:multiLevelType w:val="hybridMultilevel"/>
    <w:tmpl w:val="29D64C1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FB1381A"/>
    <w:multiLevelType w:val="hybridMultilevel"/>
    <w:tmpl w:val="E3FCF95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FE86C9D"/>
    <w:multiLevelType w:val="hybridMultilevel"/>
    <w:tmpl w:val="29F04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1E4E3A"/>
    <w:multiLevelType w:val="hybridMultilevel"/>
    <w:tmpl w:val="BD4EDB0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20906F3"/>
    <w:multiLevelType w:val="hybridMultilevel"/>
    <w:tmpl w:val="2858151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32F2474"/>
    <w:multiLevelType w:val="hybridMultilevel"/>
    <w:tmpl w:val="7004DD5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50D5436"/>
    <w:multiLevelType w:val="hybridMultilevel"/>
    <w:tmpl w:val="D57485B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5F20732"/>
    <w:multiLevelType w:val="hybridMultilevel"/>
    <w:tmpl w:val="8452E2F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6BF4127"/>
    <w:multiLevelType w:val="hybridMultilevel"/>
    <w:tmpl w:val="675C8CC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8CE5935"/>
    <w:multiLevelType w:val="hybridMultilevel"/>
    <w:tmpl w:val="27ECE27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A3A56C9"/>
    <w:multiLevelType w:val="hybridMultilevel"/>
    <w:tmpl w:val="2CCCD2B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A776C67"/>
    <w:multiLevelType w:val="hybridMultilevel"/>
    <w:tmpl w:val="DE90CE3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C9B279F"/>
    <w:multiLevelType w:val="hybridMultilevel"/>
    <w:tmpl w:val="73CE2C1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F63430F"/>
    <w:multiLevelType w:val="hybridMultilevel"/>
    <w:tmpl w:val="94F4D22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27930D5"/>
    <w:multiLevelType w:val="hybridMultilevel"/>
    <w:tmpl w:val="FFA883A4"/>
    <w:lvl w:ilvl="0" w:tplc="C952EFDC">
      <w:start w:val="1"/>
      <w:numFmt w:val="decimal"/>
      <w:lvlText w:val="%1."/>
      <w:lvlJc w:val="left"/>
      <w:pPr>
        <w:ind w:left="720" w:hanging="360"/>
      </w:pPr>
      <w:rPr>
        <w:rFonts w:ascii="Arial" w:eastAsiaTheme="minorEastAsia"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4953200"/>
    <w:multiLevelType w:val="hybridMultilevel"/>
    <w:tmpl w:val="AF9EC25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8E3531E"/>
    <w:multiLevelType w:val="hybridMultilevel"/>
    <w:tmpl w:val="C962466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BC03281"/>
    <w:multiLevelType w:val="hybridMultilevel"/>
    <w:tmpl w:val="6136C7E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2C7949E1"/>
    <w:multiLevelType w:val="hybridMultilevel"/>
    <w:tmpl w:val="EFB2436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2D1718DB"/>
    <w:multiLevelType w:val="hybridMultilevel"/>
    <w:tmpl w:val="892CE52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2D4B64C2"/>
    <w:multiLevelType w:val="hybridMultilevel"/>
    <w:tmpl w:val="62FA8F3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2DC8184B"/>
    <w:multiLevelType w:val="hybridMultilevel"/>
    <w:tmpl w:val="6A06C8E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2DD32C3C"/>
    <w:multiLevelType w:val="hybridMultilevel"/>
    <w:tmpl w:val="1592D0F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2F894635"/>
    <w:multiLevelType w:val="hybridMultilevel"/>
    <w:tmpl w:val="2C9250C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326D2E10"/>
    <w:multiLevelType w:val="hybridMultilevel"/>
    <w:tmpl w:val="C16A84E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36534F0F"/>
    <w:multiLevelType w:val="hybridMultilevel"/>
    <w:tmpl w:val="9412178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36FB6D5F"/>
    <w:multiLevelType w:val="hybridMultilevel"/>
    <w:tmpl w:val="960A884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38F72503"/>
    <w:multiLevelType w:val="hybridMultilevel"/>
    <w:tmpl w:val="39CCC97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39AE0913"/>
    <w:multiLevelType w:val="hybridMultilevel"/>
    <w:tmpl w:val="97BEF3C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3A1A271C"/>
    <w:multiLevelType w:val="hybridMultilevel"/>
    <w:tmpl w:val="159AFA5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3AA9188D"/>
    <w:multiLevelType w:val="hybridMultilevel"/>
    <w:tmpl w:val="4A72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B7835DB"/>
    <w:multiLevelType w:val="hybridMultilevel"/>
    <w:tmpl w:val="A256424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3BAF7446"/>
    <w:multiLevelType w:val="hybridMultilevel"/>
    <w:tmpl w:val="76E47C30"/>
    <w:lvl w:ilvl="0" w:tplc="6392386C">
      <w:start w:val="1"/>
      <w:numFmt w:val="bullet"/>
      <w:lvlText w:val=""/>
      <w:lvlJc w:val="left"/>
      <w:pPr>
        <w:ind w:left="380" w:hanging="3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C9D1F03"/>
    <w:multiLevelType w:val="hybridMultilevel"/>
    <w:tmpl w:val="E6FA85C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3DA108C6"/>
    <w:multiLevelType w:val="hybridMultilevel"/>
    <w:tmpl w:val="710A040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3EF04F60"/>
    <w:multiLevelType w:val="hybridMultilevel"/>
    <w:tmpl w:val="A8C29AE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42F43A18"/>
    <w:multiLevelType w:val="hybridMultilevel"/>
    <w:tmpl w:val="0AB88D7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4AB0C37"/>
    <w:multiLevelType w:val="hybridMultilevel"/>
    <w:tmpl w:val="9A0C41C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47CC0F67"/>
    <w:multiLevelType w:val="hybridMultilevel"/>
    <w:tmpl w:val="B380E70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48AF1D1B"/>
    <w:multiLevelType w:val="hybridMultilevel"/>
    <w:tmpl w:val="774AB2A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49B2792F"/>
    <w:multiLevelType w:val="hybridMultilevel"/>
    <w:tmpl w:val="B3682BE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49CF58D4"/>
    <w:multiLevelType w:val="hybridMultilevel"/>
    <w:tmpl w:val="A65EE3A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4ACE7598"/>
    <w:multiLevelType w:val="hybridMultilevel"/>
    <w:tmpl w:val="0E48310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4EF96F4F"/>
    <w:multiLevelType w:val="hybridMultilevel"/>
    <w:tmpl w:val="2D86D9BC"/>
    <w:lvl w:ilvl="0" w:tplc="7CDC91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12F2C9C"/>
    <w:multiLevelType w:val="hybridMultilevel"/>
    <w:tmpl w:val="53F44A7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516319CB"/>
    <w:multiLevelType w:val="hybridMultilevel"/>
    <w:tmpl w:val="5276D39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545E71B1"/>
    <w:multiLevelType w:val="hybridMultilevel"/>
    <w:tmpl w:val="AA86611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54964704"/>
    <w:multiLevelType w:val="hybridMultilevel"/>
    <w:tmpl w:val="4426CB8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55C23534"/>
    <w:multiLevelType w:val="hybridMultilevel"/>
    <w:tmpl w:val="6EA2B00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55E15727"/>
    <w:multiLevelType w:val="hybridMultilevel"/>
    <w:tmpl w:val="8B7E048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56071A7E"/>
    <w:multiLevelType w:val="hybridMultilevel"/>
    <w:tmpl w:val="F7D2B3D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5A3F61C1"/>
    <w:multiLevelType w:val="hybridMultilevel"/>
    <w:tmpl w:val="4F1C586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nsid w:val="5A651509"/>
    <w:multiLevelType w:val="hybridMultilevel"/>
    <w:tmpl w:val="8196FD2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5AB40375"/>
    <w:multiLevelType w:val="hybridMultilevel"/>
    <w:tmpl w:val="9F70173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5B5935CF"/>
    <w:multiLevelType w:val="hybridMultilevel"/>
    <w:tmpl w:val="ECF2C38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5B9E05EF"/>
    <w:multiLevelType w:val="hybridMultilevel"/>
    <w:tmpl w:val="8A20725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nsid w:val="5E4A0B63"/>
    <w:multiLevelType w:val="hybridMultilevel"/>
    <w:tmpl w:val="29FAAFC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5F22754D"/>
    <w:multiLevelType w:val="hybridMultilevel"/>
    <w:tmpl w:val="BC2A1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5F3E1339"/>
    <w:multiLevelType w:val="hybridMultilevel"/>
    <w:tmpl w:val="3766D24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nsid w:val="5F6442FF"/>
    <w:multiLevelType w:val="hybridMultilevel"/>
    <w:tmpl w:val="C37AB31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nsid w:val="631D148D"/>
    <w:multiLevelType w:val="hybridMultilevel"/>
    <w:tmpl w:val="55B4335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nsid w:val="64B7004A"/>
    <w:multiLevelType w:val="hybridMultilevel"/>
    <w:tmpl w:val="A6CA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A384217"/>
    <w:multiLevelType w:val="hybridMultilevel"/>
    <w:tmpl w:val="816C774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nsid w:val="6D6E597D"/>
    <w:multiLevelType w:val="hybridMultilevel"/>
    <w:tmpl w:val="9EBC1F0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nsid w:val="6D9E250F"/>
    <w:multiLevelType w:val="hybridMultilevel"/>
    <w:tmpl w:val="ECE2457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6E296BDC"/>
    <w:multiLevelType w:val="hybridMultilevel"/>
    <w:tmpl w:val="3C423EB4"/>
    <w:lvl w:ilvl="0" w:tplc="94AE623C">
      <w:start w:val="1"/>
      <w:numFmt w:val="bullet"/>
      <w:lvlRestart w:val="0"/>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71284B7C"/>
    <w:multiLevelType w:val="hybridMultilevel"/>
    <w:tmpl w:val="2796F72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729A52AF"/>
    <w:multiLevelType w:val="hybridMultilevel"/>
    <w:tmpl w:val="2BD6FCA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nsid w:val="733B62D1"/>
    <w:multiLevelType w:val="hybridMultilevel"/>
    <w:tmpl w:val="81ECBD6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nsid w:val="752E3A02"/>
    <w:multiLevelType w:val="hybridMultilevel"/>
    <w:tmpl w:val="251AC8E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nsid w:val="75C26557"/>
    <w:multiLevelType w:val="hybridMultilevel"/>
    <w:tmpl w:val="E9E6E57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nsid w:val="76FB5DED"/>
    <w:multiLevelType w:val="hybridMultilevel"/>
    <w:tmpl w:val="0AC222A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nsid w:val="79724B03"/>
    <w:multiLevelType w:val="hybridMultilevel"/>
    <w:tmpl w:val="D368C44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nsid w:val="7A501459"/>
    <w:multiLevelType w:val="hybridMultilevel"/>
    <w:tmpl w:val="3804508A"/>
    <w:lvl w:ilvl="0" w:tplc="B8367B5E">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7B8E4448"/>
    <w:multiLevelType w:val="hybridMultilevel"/>
    <w:tmpl w:val="7D20B00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nsid w:val="7F9844C3"/>
    <w:multiLevelType w:val="hybridMultilevel"/>
    <w:tmpl w:val="52F6FC1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4"/>
  </w:num>
  <w:num w:numId="2">
    <w:abstractNumId w:val="15"/>
  </w:num>
  <w:num w:numId="3">
    <w:abstractNumId w:val="55"/>
  </w:num>
  <w:num w:numId="4">
    <w:abstractNumId w:val="59"/>
  </w:num>
  <w:num w:numId="5">
    <w:abstractNumId w:val="47"/>
  </w:num>
  <w:num w:numId="6">
    <w:abstractNumId w:val="64"/>
  </w:num>
  <w:num w:numId="7">
    <w:abstractNumId w:val="10"/>
  </w:num>
  <w:num w:numId="8">
    <w:abstractNumId w:val="27"/>
  </w:num>
  <w:num w:numId="9">
    <w:abstractNumId w:val="41"/>
  </w:num>
  <w:num w:numId="10">
    <w:abstractNumId w:val="33"/>
  </w:num>
  <w:num w:numId="11">
    <w:abstractNumId w:val="72"/>
  </w:num>
  <w:num w:numId="12">
    <w:abstractNumId w:val="79"/>
  </w:num>
  <w:num w:numId="13">
    <w:abstractNumId w:val="69"/>
  </w:num>
  <w:num w:numId="14">
    <w:abstractNumId w:val="22"/>
  </w:num>
  <w:num w:numId="15">
    <w:abstractNumId w:val="65"/>
  </w:num>
  <w:num w:numId="16">
    <w:abstractNumId w:val="63"/>
  </w:num>
  <w:num w:numId="17">
    <w:abstractNumId w:val="30"/>
  </w:num>
  <w:num w:numId="18">
    <w:abstractNumId w:val="3"/>
  </w:num>
  <w:num w:numId="19">
    <w:abstractNumId w:val="45"/>
  </w:num>
  <w:num w:numId="20">
    <w:abstractNumId w:val="42"/>
  </w:num>
  <w:num w:numId="21">
    <w:abstractNumId w:val="73"/>
  </w:num>
  <w:num w:numId="22">
    <w:abstractNumId w:val="80"/>
  </w:num>
  <w:num w:numId="23">
    <w:abstractNumId w:val="5"/>
  </w:num>
  <w:num w:numId="24">
    <w:abstractNumId w:val="17"/>
  </w:num>
  <w:num w:numId="25">
    <w:abstractNumId w:val="16"/>
  </w:num>
  <w:num w:numId="26">
    <w:abstractNumId w:val="44"/>
  </w:num>
  <w:num w:numId="27">
    <w:abstractNumId w:val="6"/>
  </w:num>
  <w:num w:numId="28">
    <w:abstractNumId w:val="12"/>
  </w:num>
  <w:num w:numId="29">
    <w:abstractNumId w:val="34"/>
  </w:num>
  <w:num w:numId="30">
    <w:abstractNumId w:val="20"/>
  </w:num>
  <w:num w:numId="31">
    <w:abstractNumId w:val="11"/>
  </w:num>
  <w:num w:numId="32">
    <w:abstractNumId w:val="28"/>
  </w:num>
  <w:num w:numId="33">
    <w:abstractNumId w:val="58"/>
  </w:num>
  <w:num w:numId="34">
    <w:abstractNumId w:val="53"/>
  </w:num>
  <w:num w:numId="35">
    <w:abstractNumId w:val="29"/>
  </w:num>
  <w:num w:numId="36">
    <w:abstractNumId w:val="51"/>
  </w:num>
  <w:num w:numId="37">
    <w:abstractNumId w:val="26"/>
  </w:num>
  <w:num w:numId="38">
    <w:abstractNumId w:val="56"/>
  </w:num>
  <w:num w:numId="39">
    <w:abstractNumId w:val="76"/>
  </w:num>
  <w:num w:numId="40">
    <w:abstractNumId w:val="57"/>
  </w:num>
  <w:num w:numId="41">
    <w:abstractNumId w:val="36"/>
  </w:num>
  <w:num w:numId="42">
    <w:abstractNumId w:val="54"/>
  </w:num>
  <w:num w:numId="43">
    <w:abstractNumId w:val="31"/>
  </w:num>
  <w:num w:numId="44">
    <w:abstractNumId w:val="60"/>
  </w:num>
  <w:num w:numId="45">
    <w:abstractNumId w:val="8"/>
  </w:num>
  <w:num w:numId="46">
    <w:abstractNumId w:val="43"/>
  </w:num>
  <w:num w:numId="47">
    <w:abstractNumId w:val="38"/>
  </w:num>
  <w:num w:numId="48">
    <w:abstractNumId w:val="52"/>
  </w:num>
  <w:num w:numId="49">
    <w:abstractNumId w:val="4"/>
  </w:num>
  <w:num w:numId="50">
    <w:abstractNumId w:val="71"/>
  </w:num>
  <w:num w:numId="51">
    <w:abstractNumId w:val="49"/>
  </w:num>
  <w:num w:numId="52">
    <w:abstractNumId w:val="21"/>
  </w:num>
  <w:num w:numId="53">
    <w:abstractNumId w:val="23"/>
  </w:num>
  <w:num w:numId="54">
    <w:abstractNumId w:val="24"/>
  </w:num>
  <w:num w:numId="55">
    <w:abstractNumId w:val="18"/>
  </w:num>
  <w:num w:numId="56">
    <w:abstractNumId w:val="25"/>
  </w:num>
  <w:num w:numId="57">
    <w:abstractNumId w:val="39"/>
  </w:num>
  <w:num w:numId="58">
    <w:abstractNumId w:val="67"/>
  </w:num>
  <w:num w:numId="59">
    <w:abstractNumId w:val="13"/>
  </w:num>
  <w:num w:numId="60">
    <w:abstractNumId w:val="70"/>
  </w:num>
  <w:num w:numId="61">
    <w:abstractNumId w:val="68"/>
  </w:num>
  <w:num w:numId="62">
    <w:abstractNumId w:val="9"/>
  </w:num>
  <w:num w:numId="63">
    <w:abstractNumId w:val="46"/>
  </w:num>
  <w:num w:numId="64">
    <w:abstractNumId w:val="77"/>
  </w:num>
  <w:num w:numId="65">
    <w:abstractNumId w:val="32"/>
  </w:num>
  <w:num w:numId="66">
    <w:abstractNumId w:val="40"/>
  </w:num>
  <w:num w:numId="67">
    <w:abstractNumId w:val="0"/>
  </w:num>
  <w:num w:numId="68">
    <w:abstractNumId w:val="14"/>
  </w:num>
  <w:num w:numId="69">
    <w:abstractNumId w:val="61"/>
  </w:num>
  <w:num w:numId="70">
    <w:abstractNumId w:val="50"/>
  </w:num>
  <w:num w:numId="71">
    <w:abstractNumId w:val="75"/>
  </w:num>
  <w:num w:numId="72">
    <w:abstractNumId w:val="1"/>
  </w:num>
  <w:num w:numId="73">
    <w:abstractNumId w:val="37"/>
  </w:num>
  <w:num w:numId="74">
    <w:abstractNumId w:val="2"/>
  </w:num>
  <w:num w:numId="75">
    <w:abstractNumId w:val="19"/>
  </w:num>
  <w:num w:numId="76">
    <w:abstractNumId w:val="7"/>
  </w:num>
  <w:num w:numId="77">
    <w:abstractNumId w:val="78"/>
  </w:num>
  <w:num w:numId="78">
    <w:abstractNumId w:val="35"/>
  </w:num>
  <w:num w:numId="79">
    <w:abstractNumId w:val="62"/>
  </w:num>
  <w:num w:numId="80">
    <w:abstractNumId w:val="48"/>
  </w:num>
  <w:num w:numId="81">
    <w:abstractNumId w:val="6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activeWritingStyle w:appName="MSWord" w:lang="en-GB"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30E"/>
    <w:rsid w:val="000264D7"/>
    <w:rsid w:val="0004075C"/>
    <w:rsid w:val="00041ABC"/>
    <w:rsid w:val="00042DE0"/>
    <w:rsid w:val="000445F4"/>
    <w:rsid w:val="000469C1"/>
    <w:rsid w:val="000704D8"/>
    <w:rsid w:val="000869EF"/>
    <w:rsid w:val="000D4995"/>
    <w:rsid w:val="000E0585"/>
    <w:rsid w:val="000F6810"/>
    <w:rsid w:val="00102094"/>
    <w:rsid w:val="001128ED"/>
    <w:rsid w:val="00123806"/>
    <w:rsid w:val="00123EAB"/>
    <w:rsid w:val="00133E84"/>
    <w:rsid w:val="00140C1F"/>
    <w:rsid w:val="00140D60"/>
    <w:rsid w:val="00160F2A"/>
    <w:rsid w:val="00167D13"/>
    <w:rsid w:val="001A0035"/>
    <w:rsid w:val="001A5BD1"/>
    <w:rsid w:val="001B027B"/>
    <w:rsid w:val="001C133D"/>
    <w:rsid w:val="001C3917"/>
    <w:rsid w:val="001D7247"/>
    <w:rsid w:val="001D7F5C"/>
    <w:rsid w:val="00205007"/>
    <w:rsid w:val="00220888"/>
    <w:rsid w:val="00224DF5"/>
    <w:rsid w:val="002356E9"/>
    <w:rsid w:val="00236A8D"/>
    <w:rsid w:val="00241356"/>
    <w:rsid w:val="002414BB"/>
    <w:rsid w:val="00251C98"/>
    <w:rsid w:val="00254F7F"/>
    <w:rsid w:val="00260991"/>
    <w:rsid w:val="0028093A"/>
    <w:rsid w:val="002B5CF0"/>
    <w:rsid w:val="002B7830"/>
    <w:rsid w:val="002E19E5"/>
    <w:rsid w:val="002E2D8F"/>
    <w:rsid w:val="002E5443"/>
    <w:rsid w:val="002E7C96"/>
    <w:rsid w:val="002F28D5"/>
    <w:rsid w:val="00307392"/>
    <w:rsid w:val="003136FE"/>
    <w:rsid w:val="0031449E"/>
    <w:rsid w:val="003559DD"/>
    <w:rsid w:val="0039503A"/>
    <w:rsid w:val="003B7BCD"/>
    <w:rsid w:val="00405DEC"/>
    <w:rsid w:val="00414766"/>
    <w:rsid w:val="00425481"/>
    <w:rsid w:val="00435B2A"/>
    <w:rsid w:val="0043617F"/>
    <w:rsid w:val="00486E85"/>
    <w:rsid w:val="00487A99"/>
    <w:rsid w:val="004C37EA"/>
    <w:rsid w:val="004C4B2E"/>
    <w:rsid w:val="0050235E"/>
    <w:rsid w:val="00503968"/>
    <w:rsid w:val="00536623"/>
    <w:rsid w:val="005578AB"/>
    <w:rsid w:val="00566A16"/>
    <w:rsid w:val="00595635"/>
    <w:rsid w:val="005F4B35"/>
    <w:rsid w:val="00610926"/>
    <w:rsid w:val="00663DA2"/>
    <w:rsid w:val="006652DB"/>
    <w:rsid w:val="006769D4"/>
    <w:rsid w:val="00681A9B"/>
    <w:rsid w:val="0068764B"/>
    <w:rsid w:val="00691147"/>
    <w:rsid w:val="006A1B3A"/>
    <w:rsid w:val="006C6468"/>
    <w:rsid w:val="006D0BB3"/>
    <w:rsid w:val="006E4F17"/>
    <w:rsid w:val="0071430E"/>
    <w:rsid w:val="00716A31"/>
    <w:rsid w:val="00736E06"/>
    <w:rsid w:val="00757227"/>
    <w:rsid w:val="00760067"/>
    <w:rsid w:val="007601F2"/>
    <w:rsid w:val="00786A7F"/>
    <w:rsid w:val="007B2671"/>
    <w:rsid w:val="007B38E0"/>
    <w:rsid w:val="007D032C"/>
    <w:rsid w:val="007D3799"/>
    <w:rsid w:val="007F0436"/>
    <w:rsid w:val="0080354D"/>
    <w:rsid w:val="008136D2"/>
    <w:rsid w:val="00845166"/>
    <w:rsid w:val="008479B2"/>
    <w:rsid w:val="00870868"/>
    <w:rsid w:val="0087212A"/>
    <w:rsid w:val="00872F27"/>
    <w:rsid w:val="00874F6C"/>
    <w:rsid w:val="008762C7"/>
    <w:rsid w:val="00880E2F"/>
    <w:rsid w:val="008B0C4C"/>
    <w:rsid w:val="008B7982"/>
    <w:rsid w:val="008C2F12"/>
    <w:rsid w:val="008C7DAB"/>
    <w:rsid w:val="008D57FE"/>
    <w:rsid w:val="008E5836"/>
    <w:rsid w:val="008F58CC"/>
    <w:rsid w:val="00924599"/>
    <w:rsid w:val="00970431"/>
    <w:rsid w:val="00977B65"/>
    <w:rsid w:val="009855B4"/>
    <w:rsid w:val="009A38C4"/>
    <w:rsid w:val="009A7978"/>
    <w:rsid w:val="009D1049"/>
    <w:rsid w:val="009E22AB"/>
    <w:rsid w:val="009F0CBF"/>
    <w:rsid w:val="009F375F"/>
    <w:rsid w:val="00A05227"/>
    <w:rsid w:val="00A136B1"/>
    <w:rsid w:val="00A168A7"/>
    <w:rsid w:val="00A37086"/>
    <w:rsid w:val="00A450C8"/>
    <w:rsid w:val="00A61157"/>
    <w:rsid w:val="00A63317"/>
    <w:rsid w:val="00A65CC0"/>
    <w:rsid w:val="00A7225B"/>
    <w:rsid w:val="00A928F0"/>
    <w:rsid w:val="00AB0A04"/>
    <w:rsid w:val="00AB12E4"/>
    <w:rsid w:val="00AC6496"/>
    <w:rsid w:val="00AD280B"/>
    <w:rsid w:val="00AE3E2F"/>
    <w:rsid w:val="00AE4BCD"/>
    <w:rsid w:val="00AF045E"/>
    <w:rsid w:val="00B05A13"/>
    <w:rsid w:val="00B175AE"/>
    <w:rsid w:val="00B40C0F"/>
    <w:rsid w:val="00B817B0"/>
    <w:rsid w:val="00B9046E"/>
    <w:rsid w:val="00B9188B"/>
    <w:rsid w:val="00BA09F4"/>
    <w:rsid w:val="00BB2ABF"/>
    <w:rsid w:val="00BB5696"/>
    <w:rsid w:val="00BD0A98"/>
    <w:rsid w:val="00BD521B"/>
    <w:rsid w:val="00BE5029"/>
    <w:rsid w:val="00BF1473"/>
    <w:rsid w:val="00C01533"/>
    <w:rsid w:val="00C10BF9"/>
    <w:rsid w:val="00C12B31"/>
    <w:rsid w:val="00C25D34"/>
    <w:rsid w:val="00C33EC2"/>
    <w:rsid w:val="00C4722D"/>
    <w:rsid w:val="00C47A17"/>
    <w:rsid w:val="00C546BD"/>
    <w:rsid w:val="00C5781C"/>
    <w:rsid w:val="00C7325D"/>
    <w:rsid w:val="00CC2E6C"/>
    <w:rsid w:val="00CE6805"/>
    <w:rsid w:val="00D07B40"/>
    <w:rsid w:val="00D13D1E"/>
    <w:rsid w:val="00D31019"/>
    <w:rsid w:val="00D33A08"/>
    <w:rsid w:val="00D34C6F"/>
    <w:rsid w:val="00D60C07"/>
    <w:rsid w:val="00D7034B"/>
    <w:rsid w:val="00D7413C"/>
    <w:rsid w:val="00D906CD"/>
    <w:rsid w:val="00D97094"/>
    <w:rsid w:val="00DA23A4"/>
    <w:rsid w:val="00DA569B"/>
    <w:rsid w:val="00DB16E4"/>
    <w:rsid w:val="00DB1730"/>
    <w:rsid w:val="00DB23D1"/>
    <w:rsid w:val="00DB2866"/>
    <w:rsid w:val="00DB2DBA"/>
    <w:rsid w:val="00DC0CE7"/>
    <w:rsid w:val="00DE286A"/>
    <w:rsid w:val="00DF1367"/>
    <w:rsid w:val="00DF2958"/>
    <w:rsid w:val="00E11FA2"/>
    <w:rsid w:val="00E12646"/>
    <w:rsid w:val="00E27212"/>
    <w:rsid w:val="00E63DE1"/>
    <w:rsid w:val="00E73F58"/>
    <w:rsid w:val="00E929E5"/>
    <w:rsid w:val="00EA3CC3"/>
    <w:rsid w:val="00EC4BFE"/>
    <w:rsid w:val="00EC4F25"/>
    <w:rsid w:val="00EE6181"/>
    <w:rsid w:val="00F05EDE"/>
    <w:rsid w:val="00F1056A"/>
    <w:rsid w:val="00F400C2"/>
    <w:rsid w:val="00F408A9"/>
    <w:rsid w:val="00F469F4"/>
    <w:rsid w:val="00F7796B"/>
    <w:rsid w:val="00F868E4"/>
    <w:rsid w:val="00F87DC1"/>
    <w:rsid w:val="00FA4414"/>
    <w:rsid w:val="00FD0FE8"/>
    <w:rsid w:val="00FD13CA"/>
    <w:rsid w:val="00FE21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317"/>
    <w:rPr>
      <w:rFonts w:ascii="Arial" w:hAnsi="Arial"/>
      <w:sz w:val="32"/>
      <w:lang w:eastAsia="en-US"/>
    </w:rPr>
  </w:style>
  <w:style w:type="paragraph" w:styleId="Heading1">
    <w:name w:val="heading 1"/>
    <w:basedOn w:val="Normal"/>
    <w:next w:val="Normal"/>
    <w:qFormat/>
    <w:rsid w:val="00786A7F"/>
    <w:pPr>
      <w:keepNext/>
      <w:pBdr>
        <w:top w:val="single" w:sz="4" w:space="1" w:color="auto"/>
        <w:left w:val="single" w:sz="4" w:space="4" w:color="auto"/>
        <w:bottom w:val="single" w:sz="4" w:space="1" w:color="auto"/>
        <w:right w:val="single" w:sz="4" w:space="4" w:color="auto"/>
      </w:pBdr>
      <w:shd w:val="clear" w:color="auto" w:fill="000000"/>
      <w:outlineLvl w:val="0"/>
    </w:pPr>
    <w:rPr>
      <w:color w:val="FFFFFF"/>
      <w:sz w:val="44"/>
    </w:rPr>
  </w:style>
  <w:style w:type="paragraph" w:styleId="Heading2">
    <w:name w:val="heading 2"/>
    <w:basedOn w:val="Normal"/>
    <w:next w:val="Normal"/>
    <w:link w:val="Heading2Char"/>
    <w:qFormat/>
    <w:rsid w:val="00786A7F"/>
    <w:pPr>
      <w:keepNext/>
      <w:pBdr>
        <w:top w:val="single" w:sz="4" w:space="1" w:color="auto"/>
        <w:left w:val="single" w:sz="4" w:space="4" w:color="auto"/>
        <w:bottom w:val="single" w:sz="4" w:space="1" w:color="auto"/>
        <w:right w:val="single" w:sz="4" w:space="4" w:color="auto"/>
      </w:pBdr>
      <w:shd w:val="clear" w:color="auto" w:fill="000000"/>
      <w:outlineLvl w:val="1"/>
    </w:pPr>
    <w:rPr>
      <w:color w:val="FFFFFF"/>
      <w:sz w:val="36"/>
    </w:rPr>
  </w:style>
  <w:style w:type="paragraph" w:styleId="Heading3">
    <w:name w:val="heading 3"/>
    <w:basedOn w:val="Normal"/>
    <w:next w:val="Normal"/>
    <w:qFormat/>
    <w:rsid w:val="00140D60"/>
    <w:pPr>
      <w:keepNext/>
      <w:pBdr>
        <w:bottom w:val="single" w:sz="18" w:space="1" w:color="auto"/>
      </w:pBdr>
      <w:outlineLvl w:val="2"/>
    </w:pPr>
    <w:rPr>
      <w:b/>
      <w:sz w:val="36"/>
    </w:rPr>
  </w:style>
  <w:style w:type="paragraph" w:styleId="Heading4">
    <w:name w:val="heading 4"/>
    <w:basedOn w:val="Normal"/>
    <w:next w:val="Normal"/>
    <w:qFormat/>
    <w:rsid w:val="00140D6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Footer">
    <w:name w:val="footer"/>
    <w:basedOn w:val="Normal"/>
    <w:rsid w:val="0071430E"/>
    <w:pPr>
      <w:tabs>
        <w:tab w:val="center" w:pos="4153"/>
        <w:tab w:val="right" w:pos="8306"/>
      </w:tabs>
    </w:pPr>
  </w:style>
  <w:style w:type="paragraph" w:customStyle="1" w:styleId="Bold">
    <w:name w:val="Bold"/>
    <w:basedOn w:val="Normal"/>
    <w:rPr>
      <w:b/>
    </w:rPr>
  </w:style>
  <w:style w:type="character" w:styleId="PageNumber">
    <w:name w:val="page number"/>
    <w:basedOn w:val="DefaultParagraphFont"/>
    <w:rsid w:val="0071430E"/>
  </w:style>
  <w:style w:type="paragraph" w:styleId="Header">
    <w:name w:val="header"/>
    <w:basedOn w:val="Normal"/>
    <w:rsid w:val="0071430E"/>
    <w:pPr>
      <w:tabs>
        <w:tab w:val="center" w:pos="4153"/>
        <w:tab w:val="right" w:pos="8306"/>
      </w:tabs>
    </w:pPr>
  </w:style>
  <w:style w:type="paragraph" w:styleId="DocumentMap">
    <w:name w:val="Document Map"/>
    <w:basedOn w:val="Normal"/>
    <w:semiHidden/>
    <w:rsid w:val="00880E2F"/>
    <w:pPr>
      <w:shd w:val="clear" w:color="auto" w:fill="000080"/>
    </w:pPr>
    <w:rPr>
      <w:rFonts w:ascii="Tahoma" w:hAnsi="Tahoma" w:cs="Tahoma"/>
      <w:sz w:val="20"/>
    </w:rPr>
  </w:style>
  <w:style w:type="paragraph" w:styleId="ListParagraph">
    <w:name w:val="List Paragraph"/>
    <w:basedOn w:val="Normal"/>
    <w:uiPriority w:val="34"/>
    <w:qFormat/>
    <w:rsid w:val="00924599"/>
    <w:pPr>
      <w:ind w:left="720"/>
    </w:pPr>
  </w:style>
  <w:style w:type="character" w:styleId="CommentReference">
    <w:name w:val="annotation reference"/>
    <w:uiPriority w:val="99"/>
    <w:unhideWhenUsed/>
    <w:rsid w:val="00A61157"/>
    <w:rPr>
      <w:sz w:val="16"/>
      <w:szCs w:val="16"/>
    </w:rPr>
  </w:style>
  <w:style w:type="paragraph" w:styleId="CommentText">
    <w:name w:val="annotation text"/>
    <w:basedOn w:val="Normal"/>
    <w:link w:val="CommentTextChar"/>
    <w:uiPriority w:val="99"/>
    <w:unhideWhenUsed/>
    <w:rsid w:val="00A61157"/>
    <w:pPr>
      <w:spacing w:after="200"/>
    </w:pPr>
    <w:rPr>
      <w:rFonts w:eastAsia="SimSun" w:cs="Arial"/>
      <w:sz w:val="20"/>
      <w:lang w:eastAsia="zh-CN"/>
    </w:rPr>
  </w:style>
  <w:style w:type="character" w:customStyle="1" w:styleId="CommentTextChar">
    <w:name w:val="Comment Text Char"/>
    <w:basedOn w:val="DefaultParagraphFont"/>
    <w:link w:val="CommentText"/>
    <w:uiPriority w:val="99"/>
    <w:rsid w:val="00A61157"/>
    <w:rPr>
      <w:rFonts w:ascii="Arial" w:eastAsia="SimSun" w:hAnsi="Arial" w:cs="Arial"/>
    </w:rPr>
  </w:style>
  <w:style w:type="paragraph" w:styleId="BalloonText">
    <w:name w:val="Balloon Text"/>
    <w:basedOn w:val="Normal"/>
    <w:link w:val="BalloonTextChar"/>
    <w:rsid w:val="00A61157"/>
    <w:rPr>
      <w:rFonts w:ascii="Tahoma" w:hAnsi="Tahoma" w:cs="Tahoma"/>
      <w:sz w:val="16"/>
      <w:szCs w:val="16"/>
    </w:rPr>
  </w:style>
  <w:style w:type="character" w:customStyle="1" w:styleId="BalloonTextChar">
    <w:name w:val="Balloon Text Char"/>
    <w:basedOn w:val="DefaultParagraphFont"/>
    <w:link w:val="BalloonText"/>
    <w:rsid w:val="00A61157"/>
    <w:rPr>
      <w:rFonts w:ascii="Tahoma" w:hAnsi="Tahoma" w:cs="Tahoma"/>
      <w:sz w:val="16"/>
      <w:szCs w:val="16"/>
      <w:lang w:eastAsia="en-US"/>
    </w:rPr>
  </w:style>
  <w:style w:type="paragraph" w:styleId="CommentSubject">
    <w:name w:val="annotation subject"/>
    <w:basedOn w:val="CommentText"/>
    <w:next w:val="CommentText"/>
    <w:link w:val="CommentSubjectChar"/>
    <w:rsid w:val="00AB12E4"/>
    <w:pPr>
      <w:spacing w:after="0"/>
    </w:pPr>
    <w:rPr>
      <w:rFonts w:eastAsia="Times New Roman" w:cs="Times New Roman"/>
      <w:b/>
      <w:bCs/>
      <w:lang w:eastAsia="en-US"/>
    </w:rPr>
  </w:style>
  <w:style w:type="character" w:customStyle="1" w:styleId="CommentSubjectChar">
    <w:name w:val="Comment Subject Char"/>
    <w:basedOn w:val="CommentTextChar"/>
    <w:link w:val="CommentSubject"/>
    <w:rsid w:val="00AB12E4"/>
    <w:rPr>
      <w:rFonts w:ascii="Arial" w:eastAsia="SimSun" w:hAnsi="Arial" w:cs="Arial"/>
      <w:b/>
      <w:bCs/>
      <w:lang w:eastAsia="en-US"/>
    </w:rPr>
  </w:style>
  <w:style w:type="character" w:customStyle="1" w:styleId="Heading2Char">
    <w:name w:val="Heading 2 Char"/>
    <w:basedOn w:val="DefaultParagraphFont"/>
    <w:link w:val="Heading2"/>
    <w:rsid w:val="00BE5029"/>
    <w:rPr>
      <w:rFonts w:ascii="Arial" w:hAnsi="Arial"/>
      <w:color w:val="FFFFFF"/>
      <w:sz w:val="36"/>
      <w:shd w:val="clear" w:color="auto" w:fil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317"/>
    <w:rPr>
      <w:rFonts w:ascii="Arial" w:hAnsi="Arial"/>
      <w:sz w:val="32"/>
      <w:lang w:eastAsia="en-US"/>
    </w:rPr>
  </w:style>
  <w:style w:type="paragraph" w:styleId="Heading1">
    <w:name w:val="heading 1"/>
    <w:basedOn w:val="Normal"/>
    <w:next w:val="Normal"/>
    <w:qFormat/>
    <w:rsid w:val="00786A7F"/>
    <w:pPr>
      <w:keepNext/>
      <w:pBdr>
        <w:top w:val="single" w:sz="4" w:space="1" w:color="auto"/>
        <w:left w:val="single" w:sz="4" w:space="4" w:color="auto"/>
        <w:bottom w:val="single" w:sz="4" w:space="1" w:color="auto"/>
        <w:right w:val="single" w:sz="4" w:space="4" w:color="auto"/>
      </w:pBdr>
      <w:shd w:val="clear" w:color="auto" w:fill="000000"/>
      <w:outlineLvl w:val="0"/>
    </w:pPr>
    <w:rPr>
      <w:color w:val="FFFFFF"/>
      <w:sz w:val="44"/>
    </w:rPr>
  </w:style>
  <w:style w:type="paragraph" w:styleId="Heading2">
    <w:name w:val="heading 2"/>
    <w:basedOn w:val="Normal"/>
    <w:next w:val="Normal"/>
    <w:link w:val="Heading2Char"/>
    <w:qFormat/>
    <w:rsid w:val="00786A7F"/>
    <w:pPr>
      <w:keepNext/>
      <w:pBdr>
        <w:top w:val="single" w:sz="4" w:space="1" w:color="auto"/>
        <w:left w:val="single" w:sz="4" w:space="4" w:color="auto"/>
        <w:bottom w:val="single" w:sz="4" w:space="1" w:color="auto"/>
        <w:right w:val="single" w:sz="4" w:space="4" w:color="auto"/>
      </w:pBdr>
      <w:shd w:val="clear" w:color="auto" w:fill="000000"/>
      <w:outlineLvl w:val="1"/>
    </w:pPr>
    <w:rPr>
      <w:color w:val="FFFFFF"/>
      <w:sz w:val="36"/>
    </w:rPr>
  </w:style>
  <w:style w:type="paragraph" w:styleId="Heading3">
    <w:name w:val="heading 3"/>
    <w:basedOn w:val="Normal"/>
    <w:next w:val="Normal"/>
    <w:qFormat/>
    <w:rsid w:val="00140D60"/>
    <w:pPr>
      <w:keepNext/>
      <w:pBdr>
        <w:bottom w:val="single" w:sz="18" w:space="1" w:color="auto"/>
      </w:pBdr>
      <w:outlineLvl w:val="2"/>
    </w:pPr>
    <w:rPr>
      <w:b/>
      <w:sz w:val="36"/>
    </w:rPr>
  </w:style>
  <w:style w:type="paragraph" w:styleId="Heading4">
    <w:name w:val="heading 4"/>
    <w:basedOn w:val="Normal"/>
    <w:next w:val="Normal"/>
    <w:qFormat/>
    <w:rsid w:val="00140D6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Footer">
    <w:name w:val="footer"/>
    <w:basedOn w:val="Normal"/>
    <w:rsid w:val="0071430E"/>
    <w:pPr>
      <w:tabs>
        <w:tab w:val="center" w:pos="4153"/>
        <w:tab w:val="right" w:pos="8306"/>
      </w:tabs>
    </w:pPr>
  </w:style>
  <w:style w:type="paragraph" w:customStyle="1" w:styleId="Bold">
    <w:name w:val="Bold"/>
    <w:basedOn w:val="Normal"/>
    <w:rPr>
      <w:b/>
    </w:rPr>
  </w:style>
  <w:style w:type="character" w:styleId="PageNumber">
    <w:name w:val="page number"/>
    <w:basedOn w:val="DefaultParagraphFont"/>
    <w:rsid w:val="0071430E"/>
  </w:style>
  <w:style w:type="paragraph" w:styleId="Header">
    <w:name w:val="header"/>
    <w:basedOn w:val="Normal"/>
    <w:rsid w:val="0071430E"/>
    <w:pPr>
      <w:tabs>
        <w:tab w:val="center" w:pos="4153"/>
        <w:tab w:val="right" w:pos="8306"/>
      </w:tabs>
    </w:pPr>
  </w:style>
  <w:style w:type="paragraph" w:styleId="DocumentMap">
    <w:name w:val="Document Map"/>
    <w:basedOn w:val="Normal"/>
    <w:semiHidden/>
    <w:rsid w:val="00880E2F"/>
    <w:pPr>
      <w:shd w:val="clear" w:color="auto" w:fill="000080"/>
    </w:pPr>
    <w:rPr>
      <w:rFonts w:ascii="Tahoma" w:hAnsi="Tahoma" w:cs="Tahoma"/>
      <w:sz w:val="20"/>
    </w:rPr>
  </w:style>
  <w:style w:type="paragraph" w:styleId="ListParagraph">
    <w:name w:val="List Paragraph"/>
    <w:basedOn w:val="Normal"/>
    <w:uiPriority w:val="34"/>
    <w:qFormat/>
    <w:rsid w:val="00924599"/>
    <w:pPr>
      <w:ind w:left="720"/>
    </w:pPr>
  </w:style>
  <w:style w:type="character" w:styleId="CommentReference">
    <w:name w:val="annotation reference"/>
    <w:uiPriority w:val="99"/>
    <w:unhideWhenUsed/>
    <w:rsid w:val="00A61157"/>
    <w:rPr>
      <w:sz w:val="16"/>
      <w:szCs w:val="16"/>
    </w:rPr>
  </w:style>
  <w:style w:type="paragraph" w:styleId="CommentText">
    <w:name w:val="annotation text"/>
    <w:basedOn w:val="Normal"/>
    <w:link w:val="CommentTextChar"/>
    <w:uiPriority w:val="99"/>
    <w:unhideWhenUsed/>
    <w:rsid w:val="00A61157"/>
    <w:pPr>
      <w:spacing w:after="200"/>
    </w:pPr>
    <w:rPr>
      <w:rFonts w:eastAsia="SimSun" w:cs="Arial"/>
      <w:sz w:val="20"/>
      <w:lang w:eastAsia="zh-CN"/>
    </w:rPr>
  </w:style>
  <w:style w:type="character" w:customStyle="1" w:styleId="CommentTextChar">
    <w:name w:val="Comment Text Char"/>
    <w:basedOn w:val="DefaultParagraphFont"/>
    <w:link w:val="CommentText"/>
    <w:uiPriority w:val="99"/>
    <w:rsid w:val="00A61157"/>
    <w:rPr>
      <w:rFonts w:ascii="Arial" w:eastAsia="SimSun" w:hAnsi="Arial" w:cs="Arial"/>
    </w:rPr>
  </w:style>
  <w:style w:type="paragraph" w:styleId="BalloonText">
    <w:name w:val="Balloon Text"/>
    <w:basedOn w:val="Normal"/>
    <w:link w:val="BalloonTextChar"/>
    <w:rsid w:val="00A61157"/>
    <w:rPr>
      <w:rFonts w:ascii="Tahoma" w:hAnsi="Tahoma" w:cs="Tahoma"/>
      <w:sz w:val="16"/>
      <w:szCs w:val="16"/>
    </w:rPr>
  </w:style>
  <w:style w:type="character" w:customStyle="1" w:styleId="BalloonTextChar">
    <w:name w:val="Balloon Text Char"/>
    <w:basedOn w:val="DefaultParagraphFont"/>
    <w:link w:val="BalloonText"/>
    <w:rsid w:val="00A61157"/>
    <w:rPr>
      <w:rFonts w:ascii="Tahoma" w:hAnsi="Tahoma" w:cs="Tahoma"/>
      <w:sz w:val="16"/>
      <w:szCs w:val="16"/>
      <w:lang w:eastAsia="en-US"/>
    </w:rPr>
  </w:style>
  <w:style w:type="paragraph" w:styleId="CommentSubject">
    <w:name w:val="annotation subject"/>
    <w:basedOn w:val="CommentText"/>
    <w:next w:val="CommentText"/>
    <w:link w:val="CommentSubjectChar"/>
    <w:rsid w:val="00AB12E4"/>
    <w:pPr>
      <w:spacing w:after="0"/>
    </w:pPr>
    <w:rPr>
      <w:rFonts w:eastAsia="Times New Roman" w:cs="Times New Roman"/>
      <w:b/>
      <w:bCs/>
      <w:lang w:eastAsia="en-US"/>
    </w:rPr>
  </w:style>
  <w:style w:type="character" w:customStyle="1" w:styleId="CommentSubjectChar">
    <w:name w:val="Comment Subject Char"/>
    <w:basedOn w:val="CommentTextChar"/>
    <w:link w:val="CommentSubject"/>
    <w:rsid w:val="00AB12E4"/>
    <w:rPr>
      <w:rFonts w:ascii="Arial" w:eastAsia="SimSun" w:hAnsi="Arial" w:cs="Arial"/>
      <w:b/>
      <w:bCs/>
      <w:lang w:eastAsia="en-US"/>
    </w:rPr>
  </w:style>
  <w:style w:type="character" w:customStyle="1" w:styleId="Heading2Char">
    <w:name w:val="Heading 2 Char"/>
    <w:basedOn w:val="DefaultParagraphFont"/>
    <w:link w:val="Heading2"/>
    <w:rsid w:val="00BE5029"/>
    <w:rPr>
      <w:rFonts w:ascii="Arial" w:hAnsi="Arial"/>
      <w:color w:val="FFFFFF"/>
      <w:sz w:val="36"/>
      <w:shd w:val="clear" w:color="auto" w:fil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246">
      <w:bodyDiv w:val="1"/>
      <w:marLeft w:val="0"/>
      <w:marRight w:val="0"/>
      <w:marTop w:val="0"/>
      <w:marBottom w:val="0"/>
      <w:divBdr>
        <w:top w:val="none" w:sz="0" w:space="0" w:color="auto"/>
        <w:left w:val="none" w:sz="0" w:space="0" w:color="auto"/>
        <w:bottom w:val="none" w:sz="0" w:space="0" w:color="auto"/>
        <w:right w:val="none" w:sz="0" w:space="0" w:color="auto"/>
      </w:divBdr>
    </w:div>
    <w:div w:id="416631472">
      <w:bodyDiv w:val="1"/>
      <w:marLeft w:val="0"/>
      <w:marRight w:val="0"/>
      <w:marTop w:val="0"/>
      <w:marBottom w:val="0"/>
      <w:divBdr>
        <w:top w:val="none" w:sz="0" w:space="0" w:color="auto"/>
        <w:left w:val="none" w:sz="0" w:space="0" w:color="auto"/>
        <w:bottom w:val="none" w:sz="0" w:space="0" w:color="auto"/>
        <w:right w:val="none" w:sz="0" w:space="0" w:color="auto"/>
      </w:divBdr>
    </w:div>
    <w:div w:id="505704311">
      <w:bodyDiv w:val="1"/>
      <w:marLeft w:val="0"/>
      <w:marRight w:val="0"/>
      <w:marTop w:val="0"/>
      <w:marBottom w:val="0"/>
      <w:divBdr>
        <w:top w:val="none" w:sz="0" w:space="0" w:color="auto"/>
        <w:left w:val="none" w:sz="0" w:space="0" w:color="auto"/>
        <w:bottom w:val="none" w:sz="0" w:space="0" w:color="auto"/>
        <w:right w:val="none" w:sz="0" w:space="0" w:color="auto"/>
      </w:divBdr>
    </w:div>
    <w:div w:id="1268931913">
      <w:bodyDiv w:val="1"/>
      <w:marLeft w:val="0"/>
      <w:marRight w:val="0"/>
      <w:marTop w:val="0"/>
      <w:marBottom w:val="0"/>
      <w:divBdr>
        <w:top w:val="none" w:sz="0" w:space="0" w:color="auto"/>
        <w:left w:val="none" w:sz="0" w:space="0" w:color="auto"/>
        <w:bottom w:val="none" w:sz="0" w:space="0" w:color="auto"/>
        <w:right w:val="none" w:sz="0" w:space="0" w:color="auto"/>
      </w:divBdr>
    </w:div>
    <w:div w:id="131899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rsp.ac.uk/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5C237-C744-4E1A-82D5-0E9AA73C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new bulletin</vt:lpstr>
    </vt:vector>
  </TitlesOfParts>
  <Company>A2i Transcription Services</Company>
  <LinksUpToDate>false</LinksUpToDate>
  <CharactersWithSpaces>10828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bulletin</dc:title>
  <dc:creator>Paul</dc:creator>
  <cp:lastModifiedBy>Staff/Research Student</cp:lastModifiedBy>
  <cp:revision>4</cp:revision>
  <cp:lastPrinted>2014-09-02T15:11:00Z</cp:lastPrinted>
  <dcterms:created xsi:type="dcterms:W3CDTF">2015-01-22T10:26:00Z</dcterms:created>
  <dcterms:modified xsi:type="dcterms:W3CDTF">2015-01-22T12:15:00Z</dcterms:modified>
</cp:coreProperties>
</file>